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</w:rPr>
        <w:t>附件：</w:t>
      </w:r>
      <w:r>
        <w:rPr>
          <w:rFonts w:ascii="黑体" w:hAnsi="黑体" w:eastAsia="黑体"/>
          <w:sz w:val="24"/>
        </w:rPr>
        <w:t>20</w:t>
      </w:r>
      <w:r>
        <w:rPr>
          <w:rFonts w:hint="eastAsia" w:ascii="黑体" w:hAnsi="黑体" w:eastAsia="黑体"/>
          <w:sz w:val="24"/>
        </w:rPr>
        <w:t>24年度重点</w:t>
      </w:r>
      <w:r>
        <w:rPr>
          <w:rFonts w:ascii="黑体" w:hAnsi="黑体" w:eastAsia="黑体"/>
          <w:sz w:val="24"/>
        </w:rPr>
        <w:t>软件和信息技术服务企业</w:t>
      </w:r>
      <w:r>
        <w:rPr>
          <w:rFonts w:hint="eastAsia" w:ascii="黑体" w:hAnsi="黑体" w:eastAsia="黑体"/>
          <w:sz w:val="24"/>
        </w:rPr>
        <w:t>基本情况表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一、企业信息</w:t>
      </w:r>
    </w:p>
    <w:tbl>
      <w:tblPr>
        <w:tblStyle w:val="3"/>
        <w:tblW w:w="8382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2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企业名称（签章）：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通信地址：                                邮政编码：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联系人：                联系电话：                手机：            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电子邮箱：              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登记注册类型：□国有企业  □集体企业  □私营企业  □中外合资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□股份有限公司 □港澳台合资企业  □其它（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产品应用领域：□金融  □电力  □交通  □医疗  □教育  □制造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□政务  □商务  □信息安全  □其他（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</w:trPr>
        <w:tc>
          <w:tcPr>
            <w:tcW w:w="838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创新、市场开拓、社会责任等（请认真填写，将作为评选的重要参考）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一、科技创新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二、市场开拓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三、社会责任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四、其他发展亮点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sz w:val="24"/>
        </w:rPr>
        <w:t>二、主要指标</w:t>
      </w:r>
    </w:p>
    <w:tbl>
      <w:tblPr>
        <w:tblStyle w:val="3"/>
        <w:tblW w:w="5000" w:type="pct"/>
        <w:tblInd w:w="0" w:type="dxa"/>
        <w:tblBorders>
          <w:top w:val="double" w:color="auto" w:sz="4" w:space="0"/>
          <w:left w:val="single" w:color="auto" w:sz="6" w:space="0"/>
          <w:bottom w:val="double" w:color="auto" w:sz="4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2177"/>
        <w:gridCol w:w="2077"/>
      </w:tblGrid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44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指标名称</w:t>
            </w:r>
          </w:p>
        </w:tc>
        <w:tc>
          <w:tcPr>
            <w:tcW w:w="130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</w:t>
            </w:r>
            <w:r>
              <w:rPr>
                <w:rFonts w:hint="eastAsia" w:eastAsia="楷体_GB2312"/>
                <w:sz w:val="24"/>
              </w:rPr>
              <w:t>23</w:t>
            </w:r>
            <w:r>
              <w:rPr>
                <w:rFonts w:eastAsia="楷体_GB2312"/>
                <w:sz w:val="24"/>
              </w:rPr>
              <w:t>年</w:t>
            </w:r>
          </w:p>
        </w:tc>
        <w:tc>
          <w:tcPr>
            <w:tcW w:w="124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2022</w:t>
            </w:r>
            <w:r>
              <w:rPr>
                <w:rFonts w:eastAsia="楷体_GB2312"/>
                <w:sz w:val="24"/>
              </w:rPr>
              <w:t>年</w:t>
            </w: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软件和信息技术服务收入（万元）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软件服务外包收入（万元）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利润总额（万元）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上交税金（万元）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管理费用（万元）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财务费用（万元）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研发投入（万元）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从业人员（人）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专利数量（件</w:t>
            </w:r>
            <w:r>
              <w:rPr>
                <w:rFonts w:hint="eastAsia" w:eastAsia="楷体_GB2312"/>
                <w:sz w:val="24"/>
              </w:rPr>
              <w:t>）*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其中：</w:t>
            </w:r>
            <w:r>
              <w:rPr>
                <w:rFonts w:eastAsia="楷体_GB2312"/>
                <w:sz w:val="24"/>
              </w:rPr>
              <w:t>发明专利数量（件）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软件著作权数量（件）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</w:tbl>
    <w:p>
      <w:pPr>
        <w:widowControl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注：专利数量指截止2023年12月31日已经获得授权后的全部数量。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8D"/>
    <w:rsid w:val="006A28DD"/>
    <w:rsid w:val="00EB068D"/>
    <w:rsid w:val="68B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3</TotalTime>
  <ScaleCrop>false</ScaleCrop>
  <LinksUpToDate>false</LinksUpToDate>
  <CharactersWithSpaces>614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2024-02-23T06:49:00Z</dcterms:created>
  <dc:creator>liu2017lhh@163.com</dc:creator>
  <cp:lastModifiedBy>zou</cp:lastModifiedBy>
  <dcterms:modified xsi:type="dcterms:W3CDTF">2024-03-04T06:30:09Z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9F735692F64A470E9BA3FAD27D9FE90E_12</vt:lpwstr>
  </property>
</Properties>
</file>