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关于开展2023年武汉市互联网协议第六版（IPv6）应用案例征集活动公告</w:t>
      </w:r>
    </w:p>
    <w:p>
      <w:pPr>
        <w:pStyle w:val="10"/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各有关单位:</w:t>
      </w:r>
    </w:p>
    <w:p>
      <w:pPr>
        <w:pStyle w:val="10"/>
        <w:spacing w:line="580" w:lineRule="exact"/>
        <w:ind w:left="0" w:leftChars="0" w:firstLine="640" w:firstLineChars="200"/>
        <w:rPr>
          <w:rFonts w:ascii="Times New Roman" w:hAnsi="Times New Roman" w:eastAsia="仿宋" w:cs="Times New Roman"/>
          <w:color w:val="000000"/>
          <w:szCs w:val="32"/>
        </w:rPr>
      </w:pPr>
      <w:r>
        <w:rPr>
          <w:rFonts w:ascii="Times New Roman" w:hAnsi="Times New Roman" w:eastAsia="仿宋" w:cs="Times New Roman"/>
          <w:color w:val="000000"/>
          <w:szCs w:val="32"/>
        </w:rPr>
        <w:t>为深入实施中央网信办等三部门印发的《关于加快推进互联网协议第六版（IPv6）规模部署和应用工作的通知》（中网办发文</w:t>
      </w:r>
      <w:r>
        <w:rPr>
          <w:rFonts w:hint="eastAsia" w:ascii="Times New Roman" w:hAnsi="Times New Roman" w:eastAsia="仿宋" w:cs="Times New Roman"/>
          <w:color w:val="000000"/>
          <w:szCs w:val="32"/>
        </w:rPr>
        <w:t>〔</w:t>
      </w:r>
      <w:r>
        <w:rPr>
          <w:rFonts w:ascii="Times New Roman" w:hAnsi="Times New Roman" w:eastAsia="仿宋" w:cs="Times New Roman"/>
          <w:color w:val="000000"/>
          <w:szCs w:val="32"/>
        </w:rPr>
        <w:t>2021</w:t>
      </w:r>
      <w:r>
        <w:rPr>
          <w:rFonts w:hint="eastAsia" w:ascii="Times New Roman" w:hAnsi="Times New Roman" w:eastAsia="仿宋" w:cs="Times New Roman"/>
          <w:color w:val="000000"/>
          <w:szCs w:val="32"/>
        </w:rPr>
        <w:t>〕</w:t>
      </w:r>
      <w:r>
        <w:rPr>
          <w:rFonts w:ascii="Times New Roman" w:hAnsi="Times New Roman" w:eastAsia="仿宋" w:cs="Times New Roman"/>
          <w:color w:val="000000"/>
          <w:szCs w:val="32"/>
        </w:rPr>
        <w:t>15号），根据《武汉市深入推进互联网协议第六版（IPv6）规模部署和应用实施方案》《武汉市建设IPv6技术创新和融合应用综合试点城市实施方案》等工作安排，在武汉市委网信办、市经信局指导下，武汉市</w:t>
      </w:r>
      <w:r>
        <w:rPr>
          <w:rFonts w:hint="eastAsia" w:ascii="Times New Roman" w:hAnsi="Times New Roman" w:eastAsia="仿宋" w:cs="Times New Roman"/>
          <w:color w:val="000000"/>
          <w:szCs w:val="32"/>
          <w:lang w:eastAsia="zh-CN"/>
        </w:rPr>
        <w:t>软件行业协会</w:t>
      </w:r>
      <w:r>
        <w:rPr>
          <w:rFonts w:ascii="Times New Roman" w:hAnsi="Times New Roman" w:eastAsia="仿宋" w:cs="Times New Roman"/>
          <w:color w:val="000000"/>
          <w:szCs w:val="32"/>
        </w:rPr>
        <w:t>开展全市IPv6应用案例征集活动，遴选发布一批重点企业、重点行业、重点区域优秀案例，发挥示范引领作用，全面助力武汉加快建设国家IPv6综合试点城市，为城市现代化建设和高质量发展提供坚实支撑。现将有关事项通知如下。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</w:rPr>
        <w:t>一、征集时间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2023年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日至7月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日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</w:rPr>
        <w:t>二、征集内容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征集内容为近年来在我市IPv6部署应用、技术创新、产业发展等方面的实践工作，并具有规模部署和应用效果明显、创新性、示范性、可复制推广性强等特点的典型案例。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</w:rPr>
        <w:t>三、征集对象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征集对象为企业、科研机构、高等院校、事业单位、政府部门等。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</w:rPr>
        <w:t>四、申报条件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（一）已入选2021年、2022年国家级“互联网协议第六版（IPv6）规模部署和应用优秀案例”的无需申报。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（二）案例要符合国家有关知识产权的法律法规要求。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（三）案例分为4类：网络和基础设施类、互联网融合应用类、产业生态培育类、其它类，每个案例仅可选择1个类别申报。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</w:rPr>
        <w:t>五、申报方式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（一）可单独申报，也可联合申报。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（二）联合申报的，单个案例联合申报单位不超过3家，1家担任牵头单位，其余作为联合单位。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</w:rPr>
        <w:t>六、申报材料要求及报送方式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（一）请申报单位按照案例申报表（附件1）格式要求填写申报材料，按照正文模板（附件2）撰写案例正文。案例正文须在2000字以内，内容真实可靠，主题明确、层级分明，准确完整、图文并茂。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（二）申报材料及案例内容要客观、真实地填报，并可对外公开。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（三）每个案例材料（案例申报表PDF盖章版及WORD版、案例正文WORD版）单独保存为一个压缩包文件，按照“案例名称-单位名称”方式命名，并将压缩包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val="en-US" w:eastAsia="zh-CN"/>
        </w:rPr>
        <w:t>7月18日17：00前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发送至邮箱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761217527@qq.com</w:t>
      </w:r>
      <w:r>
        <w:rPr>
          <w:rFonts w:ascii="Times New Roman" w:hAnsi="Times New Roman" w:eastAsia="仿宋"/>
          <w:kern w:val="2"/>
          <w:sz w:val="32"/>
          <w:szCs w:val="32"/>
        </w:rPr>
        <w:t>。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对申报的案例，经初选、核实及专家评选等后将择优向上级网信等有关部门积极推荐，以适当形式发布示范案例并进行宣传推广。</w:t>
      </w:r>
    </w:p>
    <w:p>
      <w:pPr>
        <w:pStyle w:val="9"/>
        <w:widowControl/>
        <w:adjustRightIn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</w:rPr>
        <w:t>七、联系人及方式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rPr>
          <w:rFonts w:hint="eastAsia" w:ascii="Times New Roman" w:hAnsi="Times New Roman" w:eastAsia="仿宋"/>
          <w:color w:val="00000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联系人： 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eastAsia="zh-CN"/>
        </w:rPr>
        <w:t>波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"/>
          <w:color w:val="00000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联系方式：027-827</w:t>
      </w:r>
      <w:r>
        <w:rPr>
          <w:rFonts w:hint="eastAsia" w:ascii="Times New Roman" w:hAnsi="Times New Roman" w:eastAsia="仿宋"/>
          <w:color w:val="000000"/>
          <w:kern w:val="2"/>
          <w:sz w:val="32"/>
          <w:szCs w:val="32"/>
          <w:lang w:val="en-US" w:eastAsia="zh-CN"/>
        </w:rPr>
        <w:t>55797</w:t>
      </w:r>
    </w:p>
    <w:p>
      <w:pPr>
        <w:pStyle w:val="9"/>
        <w:widowControl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"/>
          <w:sz w:val="32"/>
        </w:rPr>
      </w:pPr>
    </w:p>
    <w:p>
      <w:pPr>
        <w:spacing w:line="580" w:lineRule="exact"/>
        <w:ind w:left="1918" w:leftChars="304" w:hanging="1280" w:hangingChars="400"/>
        <w:rPr>
          <w:rFonts w:ascii="Times New Roman" w:hAnsi="Times New Roman" w:eastAsia="仿宋"/>
          <w:sz w:val="32"/>
        </w:rPr>
      </w:pPr>
      <w:r>
        <w:rPr>
          <w:rFonts w:ascii="Times New Roman" w:hAnsi="Times New Roman" w:eastAsia="仿宋"/>
          <w:sz w:val="32"/>
        </w:rPr>
        <w:t>附件：1</w:t>
      </w:r>
      <w:r>
        <w:rPr>
          <w:rFonts w:hint="eastAsia" w:ascii="Times New Roman" w:hAnsi="Times New Roman" w:eastAsia="仿宋"/>
          <w:sz w:val="32"/>
          <w:lang w:eastAsia="zh-CN"/>
        </w:rPr>
        <w:t>、</w:t>
      </w:r>
      <w:r>
        <w:rPr>
          <w:rFonts w:ascii="Times New Roman" w:hAnsi="Times New Roman" w:eastAsia="仿宋"/>
          <w:sz w:val="32"/>
        </w:rPr>
        <w:t>2023年武汉市互联网协议第六版（IPv6）应用案例申报表</w:t>
      </w:r>
    </w:p>
    <w:p>
      <w:pPr>
        <w:pStyle w:val="2"/>
        <w:spacing w:after="0" w:line="580" w:lineRule="exact"/>
        <w:ind w:left="1916" w:leftChars="760" w:hanging="320" w:hangingChars="1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 w:val="32"/>
        </w:rPr>
        <w:t>2</w:t>
      </w:r>
      <w:r>
        <w:rPr>
          <w:rFonts w:hint="eastAsia" w:ascii="Times New Roman" w:hAnsi="Times New Roman" w:eastAsia="仿宋"/>
          <w:sz w:val="32"/>
          <w:lang w:eastAsia="zh-CN"/>
        </w:rPr>
        <w:t>、</w:t>
      </w:r>
      <w:r>
        <w:rPr>
          <w:rFonts w:ascii="Times New Roman" w:hAnsi="Times New Roman" w:eastAsia="仿宋"/>
          <w:sz w:val="32"/>
        </w:rPr>
        <w:t>2023年武汉市互联网协议第六版（IPv6）应用案例正文模板</w:t>
      </w:r>
    </w:p>
    <w:p>
      <w:pPr>
        <w:spacing w:line="580" w:lineRule="exact"/>
        <w:rPr>
          <w:rFonts w:ascii="Times New Roman" w:hAnsi="Times New Roman" w:eastAsia="仿宋"/>
        </w:rPr>
      </w:pPr>
    </w:p>
    <w:p>
      <w:pPr>
        <w:pStyle w:val="10"/>
        <w:spacing w:line="580" w:lineRule="exact"/>
        <w:ind w:left="0" w:leftChars="0" w:firstLine="0"/>
        <w:rPr>
          <w:rFonts w:ascii="Times New Roman" w:hAnsi="Times New Roman" w:eastAsia="仿宋" w:cs="Times New Roman"/>
        </w:rPr>
      </w:pPr>
    </w:p>
    <w:p>
      <w:pPr>
        <w:pStyle w:val="10"/>
        <w:wordWrap w:val="0"/>
        <w:spacing w:line="580" w:lineRule="exact"/>
        <w:ind w:left="0" w:leftChars="0" w:firstLine="0"/>
        <w:jc w:val="center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 xml:space="preserve">                              </w:t>
      </w:r>
      <w:r>
        <w:rPr>
          <w:rFonts w:ascii="Times New Roman" w:hAnsi="Times New Roman" w:eastAsia="仿宋" w:cs="Times New Roman"/>
        </w:rPr>
        <w:t>武汉市</w:t>
      </w:r>
      <w:r>
        <w:rPr>
          <w:rFonts w:hint="eastAsia" w:ascii="Times New Roman" w:hAnsi="Times New Roman" w:eastAsia="仿宋" w:cs="Times New Roman"/>
          <w:lang w:eastAsia="zh-CN"/>
        </w:rPr>
        <w:t>软件行业协会</w:t>
      </w:r>
    </w:p>
    <w:p>
      <w:pPr>
        <w:pStyle w:val="10"/>
        <w:wordWrap w:val="0"/>
        <w:spacing w:line="580" w:lineRule="exact"/>
        <w:ind w:left="0" w:leftChars="0" w:firstLine="5120" w:firstLineChars="1600"/>
        <w:jc w:val="righ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2023年</w:t>
      </w:r>
      <w:r>
        <w:rPr>
          <w:rFonts w:hint="eastAsia" w:ascii="Times New Roman" w:hAnsi="Times New Roman" w:eastAsia="仿宋" w:cs="Times New Roman"/>
          <w:lang w:val="en-US" w:eastAsia="zh-CN"/>
        </w:rPr>
        <w:t>7</w:t>
      </w:r>
      <w:r>
        <w:rPr>
          <w:rFonts w:ascii="Times New Roman" w:hAnsi="Times New Roman" w:eastAsia="仿宋" w:cs="Times New Roman"/>
        </w:rPr>
        <w:t>月</w:t>
      </w:r>
      <w:r>
        <w:rPr>
          <w:rFonts w:hint="eastAsia" w:ascii="Times New Roman" w:hAnsi="Times New Roman" w:eastAsia="仿宋" w:cs="Times New Roman"/>
          <w:lang w:val="en-US" w:eastAsia="zh-CN"/>
        </w:rPr>
        <w:t>3</w:t>
      </w:r>
      <w:r>
        <w:rPr>
          <w:rFonts w:ascii="Times New Roman" w:hAnsi="Times New Roman" w:eastAsia="仿宋" w:cs="Times New Roman"/>
        </w:rPr>
        <w:t xml:space="preserve">日     </w:t>
      </w:r>
    </w:p>
    <w:p>
      <w:pPr>
        <w:pStyle w:val="9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黑体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hAnsi="Times New Roman" w:eastAsia="方正仿宋_GBK"/>
        </w:rPr>
        <w:br w:type="page"/>
      </w:r>
      <w:r>
        <w:rPr>
          <w:rFonts w:ascii="Times New Roman" w:hAnsi="Times New Roman" w:eastAsia="黑体"/>
          <w:sz w:val="32"/>
          <w:szCs w:val="32"/>
          <w:lang w:bidi="ar"/>
        </w:rPr>
        <w:t>附件1</w:t>
      </w:r>
    </w:p>
    <w:p>
      <w:pPr>
        <w:pStyle w:val="9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2023年武汉市互联网协议第六版（IPv6）应用案例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p>
      <w:pPr>
        <w:pStyle w:val="16"/>
        <w:spacing w:line="560" w:lineRule="exact"/>
        <w:ind w:left="168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ind w:left="168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6"/>
        <w:spacing w:line="560" w:lineRule="exact"/>
        <w:ind w:left="126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hint="default" w:eastAsia="仿宋"/>
          <w:bCs/>
          <w:sz w:val="30"/>
          <w:szCs w:val="30"/>
        </w:rPr>
        <w:t>案例名称：</w:t>
      </w:r>
    </w:p>
    <w:p>
      <w:pPr>
        <w:pStyle w:val="16"/>
        <w:spacing w:line="560" w:lineRule="exact"/>
        <w:ind w:left="126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hint="default" w:eastAsia="仿宋"/>
          <w:bCs/>
          <w:sz w:val="30"/>
          <w:szCs w:val="30"/>
        </w:rPr>
        <w:t>申报单位：</w:t>
      </w:r>
    </w:p>
    <w:p>
      <w:pPr>
        <w:spacing w:line="560" w:lineRule="exact"/>
        <w:jc w:val="center"/>
        <w:rPr>
          <w:rFonts w:ascii="Times New Roman" w:hAnsi="Times New Roman" w:eastAsia="仿宋"/>
          <w:bCs/>
          <w:sz w:val="30"/>
          <w:szCs w:val="30"/>
        </w:rPr>
      </w:pPr>
      <w:r>
        <w:rPr>
          <w:rFonts w:ascii="Times New Roman" w:hAnsi="Times New Roman" w:eastAsia="仿宋"/>
          <w:bCs/>
          <w:sz w:val="30"/>
          <w:szCs w:val="30"/>
        </w:rPr>
        <w:t>年   月</w:t>
      </w:r>
    </w:p>
    <w:p>
      <w:pPr>
        <w:spacing w:line="560" w:lineRule="exact"/>
        <w:outlineLvl w:val="0"/>
        <w:rPr>
          <w:rFonts w:ascii="Times New Roman" w:hAnsi="Times New Roman" w:eastAsia="方正小标宋简体"/>
          <w:sz w:val="32"/>
        </w:rPr>
      </w:pPr>
      <w:r>
        <w:rPr>
          <w:rFonts w:ascii="Times New Roman" w:hAnsi="Times New Roman" w:eastAsia="方正小标宋简体"/>
          <w:sz w:val="32"/>
        </w:rPr>
        <w:br w:type="page"/>
      </w:r>
    </w:p>
    <w:tbl>
      <w:tblPr>
        <w:tblStyle w:val="11"/>
        <w:tblW w:w="9040" w:type="dxa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84"/>
        <w:gridCol w:w="1114"/>
        <w:gridCol w:w="1458"/>
        <w:gridCol w:w="38"/>
        <w:gridCol w:w="1908"/>
        <w:gridCol w:w="2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40" w:type="dxa"/>
            <w:gridSpan w:val="7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sz w:val="28"/>
                <w:szCs w:val="28"/>
              </w:rPr>
              <w:t>案例名称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40" w:type="dxa"/>
            <w:gridSpan w:val="7"/>
          </w:tcPr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40" w:type="dxa"/>
            <w:gridSpan w:val="7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0" w:type="dxa"/>
            <w:gridSpan w:val="7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</w:rPr>
              <w:t>注：1.请写明单位全称；2.如联合申报，请注明牵头单位和联合单位。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40" w:type="dxa"/>
            <w:gridSpan w:val="7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案例类别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0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网络和基础设施类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8"/>
                <w:szCs w:val="28"/>
              </w:rPr>
              <w:t>互联网融合应用类</w:t>
            </w: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产业生态培育类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8"/>
                <w:szCs w:val="28"/>
              </w:rPr>
              <w:t>其它类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40" w:type="dxa"/>
            <w:gridSpan w:val="7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59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联系人</w:t>
            </w:r>
          </w:p>
        </w:tc>
        <w:tc>
          <w:tcPr>
            <w:tcW w:w="257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部门及职务</w:t>
            </w:r>
          </w:p>
        </w:tc>
        <w:tc>
          <w:tcPr>
            <w:tcW w:w="194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  话</w:t>
            </w:r>
          </w:p>
        </w:tc>
        <w:tc>
          <w:tcPr>
            <w:tcW w:w="22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59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7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59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（作者）</w:t>
            </w:r>
          </w:p>
        </w:tc>
        <w:tc>
          <w:tcPr>
            <w:tcW w:w="257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联系地址</w:t>
            </w:r>
          </w:p>
        </w:tc>
        <w:tc>
          <w:tcPr>
            <w:tcW w:w="7465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0" w:type="dxa"/>
            <w:gridSpan w:val="7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案例概述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（不超过300字）</w:t>
            </w: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7" w:hRule="atLeast"/>
        </w:trPr>
        <w:tc>
          <w:tcPr>
            <w:tcW w:w="9040" w:type="dxa"/>
            <w:gridSpan w:val="7"/>
            <w:tcBorders>
              <w:bottom w:val="single" w:color="auto" w:sz="4" w:space="0"/>
            </w:tcBorders>
          </w:tcPr>
          <w:p>
            <w:pPr>
              <w:spacing w:line="560" w:lineRule="exact"/>
              <w:ind w:right="84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84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84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84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84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报送单位（盖章）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年  月  日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40" w:type="dxa"/>
            <w:gridSpan w:val="7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推荐单位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（如有可填写）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4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</w:rPr>
              <w:t>注：推荐单位为党政机关、事业单位或在民政部门依法注册登记的社会组织。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推荐单位联系人</w:t>
            </w: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   务</w:t>
            </w:r>
          </w:p>
        </w:tc>
        <w:tc>
          <w:tcPr>
            <w:tcW w:w="41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5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 w:val="continue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联系方式</w:t>
            </w:r>
          </w:p>
        </w:tc>
        <w:tc>
          <w:tcPr>
            <w:tcW w:w="4171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9040" w:type="dxa"/>
            <w:gridSpan w:val="7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推荐单位意见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（保证案例内容真实有效，并同意推荐）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推荐单位（盖章）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2023年武汉市互联网协议第六版（IPv6）应用案例</w:t>
      </w:r>
      <w:r>
        <w:rPr>
          <w:rFonts w:ascii="Times New Roman" w:hAnsi="Times New Roman" w:eastAsia="方正小标宋简体"/>
          <w:sz w:val="44"/>
          <w:szCs w:val="44"/>
        </w:rPr>
        <w:t>正文模板</w:t>
      </w:r>
    </w:p>
    <w:p>
      <w:pPr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主标题（2号方正小标宋简体，居中）</w:t>
      </w:r>
    </w:p>
    <w:p>
      <w:pPr>
        <w:spacing w:line="56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副标题：单位+IPv6规模部署和应用案例（3号楷体）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（空一行）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背景   （3号黑体）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（总体描述本案例实施背景。） 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 xml:space="preserve">二级标题 </w:t>
      </w:r>
      <w:r>
        <w:rPr>
          <w:rFonts w:ascii="Times New Roman" w:hAnsi="Times New Roman" w:eastAsia="仿宋"/>
          <w:sz w:val="32"/>
          <w:szCs w:val="32"/>
        </w:rPr>
        <w:t>（</w:t>
      </w:r>
      <w:r>
        <w:rPr>
          <w:rFonts w:ascii="Times New Roman" w:hAnsi="Times New Roman" w:eastAsia="楷体"/>
          <w:sz w:val="32"/>
          <w:szCs w:val="32"/>
        </w:rPr>
        <w:t>3号楷体</w:t>
      </w:r>
      <w:r>
        <w:rPr>
          <w:rFonts w:ascii="Times New Roman" w:hAnsi="Times New Roman" w:eastAsia="仿宋"/>
          <w:sz w:val="32"/>
          <w:szCs w:val="32"/>
        </w:rPr>
        <w:t>）</w:t>
      </w:r>
    </w:p>
    <w:p>
      <w:pPr>
        <w:spacing w:line="560" w:lineRule="exact"/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1.三级标题   （3号仿宋）</w:t>
      </w:r>
    </w:p>
    <w:p>
      <w:pPr>
        <w:spacing w:line="560" w:lineRule="exact"/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（1）四级标题  （3号仿宋）</w:t>
      </w:r>
    </w:p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正文          （3号仿宋）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 xml:space="preserve">二级标题 </w:t>
      </w:r>
      <w:r>
        <w:rPr>
          <w:rFonts w:ascii="Times New Roman" w:hAnsi="Times New Roman" w:eastAsia="仿宋"/>
          <w:sz w:val="32"/>
          <w:szCs w:val="32"/>
        </w:rPr>
        <w:t>（</w:t>
      </w:r>
      <w:r>
        <w:rPr>
          <w:rFonts w:ascii="Times New Roman" w:hAnsi="Times New Roman" w:eastAsia="楷体"/>
          <w:sz w:val="32"/>
          <w:szCs w:val="32"/>
        </w:rPr>
        <w:t>3号楷体</w:t>
      </w:r>
      <w:r>
        <w:rPr>
          <w:rFonts w:ascii="Times New Roman" w:hAnsi="Times New Roman" w:eastAsia="仿宋"/>
          <w:sz w:val="32"/>
          <w:szCs w:val="32"/>
        </w:rPr>
        <w:t>）</w:t>
      </w:r>
    </w:p>
    <w:p>
      <w:pPr>
        <w:spacing w:line="580" w:lineRule="exact"/>
        <w:ind w:left="420" w:leftChars="200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b/>
          <w:bCs/>
          <w:szCs w:val="21"/>
        </w:rPr>
        <w:t>图题</w:t>
      </w:r>
      <w:r>
        <w:rPr>
          <w:rFonts w:ascii="Times New Roman" w:hAnsi="Times New Roman" w:eastAsia="仿宋"/>
          <w:sz w:val="32"/>
          <w:szCs w:val="32"/>
        </w:rPr>
        <w:t xml:space="preserve"> （</w:t>
      </w:r>
      <w:r>
        <w:rPr>
          <w:rFonts w:ascii="Times New Roman" w:hAnsi="Times New Roman" w:eastAsia="黑体"/>
          <w:b/>
          <w:bCs/>
          <w:szCs w:val="21"/>
        </w:rPr>
        <w:t>5号黑体加粗 居中</w:t>
      </w:r>
      <w:r>
        <w:rPr>
          <w:rFonts w:ascii="Times New Roman" w:hAnsi="Times New Roman" w:eastAsia="仿宋"/>
          <w:sz w:val="32"/>
          <w:szCs w:val="32"/>
        </w:rPr>
        <w:t>）</w:t>
      </w:r>
    </w:p>
    <w:p>
      <w:pPr>
        <w:spacing w:line="58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b/>
          <w:bCs/>
          <w:szCs w:val="21"/>
        </w:rPr>
        <w:t>表题</w:t>
      </w:r>
      <w:r>
        <w:rPr>
          <w:rFonts w:ascii="Times New Roman" w:hAnsi="Times New Roman" w:eastAsia="仿宋"/>
          <w:sz w:val="32"/>
          <w:szCs w:val="32"/>
        </w:rPr>
        <w:t xml:space="preserve"> （</w:t>
      </w:r>
      <w:r>
        <w:rPr>
          <w:rFonts w:ascii="Times New Roman" w:hAnsi="Times New Roman" w:eastAsia="黑体"/>
          <w:b/>
          <w:bCs/>
          <w:szCs w:val="21"/>
        </w:rPr>
        <w:t>5号黑体加粗 居中</w:t>
      </w:r>
      <w:r>
        <w:rPr>
          <w:rFonts w:ascii="Times New Roman" w:hAnsi="Times New Roman" w:eastAsia="仿宋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二、目标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（总体描述本案例实施目标。）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三、做法与经验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（侧重IPv6规模部署和应用工作的创新性、可持续性与可复制性。如，在IPv6规模部署和应用中组织领导、工作队伍、项目设计、技术手段、资源整合、机制保障等方面的做法、经验和创新。）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成效与亮点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（侧重IPv6规模部署和应用工作的有效性和实效性。介绍IPv6规模部署和应用技术创新、改造升级、深度应用、放量引流等方面取得的成效和突出亮点。）</w:t>
      </w:r>
    </w:p>
    <w:p>
      <w:pPr>
        <w:spacing w:line="580" w:lineRule="exact"/>
        <w:ind w:firstLine="723" w:firstLineChars="200"/>
        <w:jc w:val="left"/>
        <w:rPr>
          <w:rFonts w:ascii="Times New Roman" w:hAnsi="Times New Roman" w:eastAsia="楷体"/>
          <w:b/>
          <w:bCs/>
          <w:sz w:val="36"/>
          <w:szCs w:val="36"/>
        </w:rPr>
      </w:pPr>
    </w:p>
    <w:p>
      <w:pPr>
        <w:spacing w:line="580" w:lineRule="exact"/>
        <w:ind w:firstLine="723" w:firstLineChars="200"/>
        <w:jc w:val="left"/>
        <w:rPr>
          <w:rFonts w:ascii="Times New Roman" w:hAnsi="Times New Roman" w:eastAsia="楷体"/>
          <w:b/>
          <w:bCs/>
          <w:sz w:val="36"/>
          <w:szCs w:val="36"/>
        </w:rPr>
      </w:pPr>
    </w:p>
    <w:p>
      <w:pPr>
        <w:spacing w:line="580" w:lineRule="exact"/>
        <w:ind w:firstLine="723" w:firstLineChars="200"/>
        <w:jc w:val="left"/>
        <w:rPr>
          <w:rFonts w:ascii="Times New Roman" w:hAnsi="Times New Roman" w:eastAsia="楷体"/>
          <w:b/>
          <w:bCs/>
          <w:sz w:val="36"/>
          <w:szCs w:val="36"/>
        </w:rPr>
      </w:pPr>
      <w:r>
        <w:rPr>
          <w:rFonts w:ascii="Times New Roman" w:hAnsi="Times New Roman" w:eastAsia="楷体"/>
          <w:b/>
          <w:bCs/>
          <w:sz w:val="36"/>
          <w:szCs w:val="36"/>
        </w:rPr>
        <w:t>注：案例正文篇幅控制在2000字以内。</w:t>
      </w:r>
    </w:p>
    <w:p>
      <w:pPr>
        <w:spacing w:line="560" w:lineRule="exac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0"/>
        <w:wordWrap w:val="0"/>
        <w:spacing w:line="560" w:lineRule="exact"/>
        <w:ind w:left="0" w:leftChars="0" w:firstLine="0"/>
        <w:rPr>
          <w:rFonts w:ascii="Times New Roman" w:hAnsi="Times New Roman" w:cs="Times New Roman"/>
        </w:rPr>
      </w:pPr>
    </w:p>
    <w:sectPr>
      <w:headerReference r:id="rId4" w:type="first"/>
      <w:headerReference r:id="rId3" w:type="default"/>
      <w:pgSz w:w="11906" w:h="16838"/>
      <w:pgMar w:top="1701" w:right="1417" w:bottom="1417" w:left="1474" w:header="426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FE534DB-3D21-4877-872D-72C558C3762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19B172-237A-4ADA-8061-AEFD51C6E2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2FAE8B05-C57D-4B01-A48D-391309FEF8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5B6BF5F-A8F3-4F47-81A4-2DF5137C90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7C16EC-8CB5-4BA0-83D7-07EC8E49E4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6198393-19C6-4391-82C8-1A371B8818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41475919-B7FD-4FC6-A5AD-4A5F8273C4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8451FDE-ED0D-4CAF-9140-74C2B0F7C50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81C61202-14CB-4844-ABBD-BD57570A7DD7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10" w:fontKey="{B8753344-FDE4-4DE0-BC2C-D67A52D521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490"/>
        <w:tab w:val="center" w:pos="4507"/>
        <w:tab w:val="center" w:pos="5103"/>
        <w:tab w:val="right" w:pos="9015"/>
        <w:tab w:val="clear" w:pos="4153"/>
        <w:tab w:val="clear" w:pos="8306"/>
      </w:tabs>
      <w:ind w:firstLine="282" w:firstLineChars="157"/>
      <w:jc w:val="left"/>
    </w:pPr>
  </w:p>
  <w:p>
    <w:pPr>
      <w:pStyle w:val="7"/>
      <w:tabs>
        <w:tab w:val="left" w:pos="1490"/>
        <w:tab w:val="center" w:pos="4507"/>
        <w:tab w:val="center" w:pos="5103"/>
        <w:tab w:val="right" w:pos="9015"/>
        <w:tab w:val="clear" w:pos="4153"/>
        <w:tab w:val="clear" w:pos="8306"/>
      </w:tabs>
      <w:ind w:firstLine="282" w:firstLineChars="157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41" w:leftChars="67"/>
      <w:jc w:val="center"/>
      <w:rPr>
        <w:rFonts w:ascii="华文中宋" w:eastAsia="华文中宋"/>
        <w:sz w:val="96"/>
      </w:rPr>
    </w:pPr>
    <w:r>
      <w:t xml:space="preserve">           </w:t>
    </w:r>
  </w:p>
  <w:p>
    <w:pPr>
      <w:pStyle w:val="7"/>
      <w:ind w:left="141" w:leftChars="67"/>
      <w:rPr>
        <w:rFonts w:ascii="方正公文小标宋" w:hAnsi="方正公文小标宋" w:eastAsia="方正公文小标宋" w:cs="方正公文小标宋"/>
        <w:color w:val="FF0000"/>
        <w:sz w:val="28"/>
        <w:szCs w:val="28"/>
      </w:rPr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99E02"/>
    <w:multiLevelType w:val="singleLevel"/>
    <w:tmpl w:val="D5099E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87B579"/>
    <w:multiLevelType w:val="singleLevel"/>
    <w:tmpl w:val="DA87B57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9D4C513"/>
    <w:multiLevelType w:val="singleLevel"/>
    <w:tmpl w:val="E9D4C5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xNTVkNzZiMjU0YjBmODI3YjZlNmEzNWIzMjAyNjkifQ=="/>
  </w:docVars>
  <w:rsids>
    <w:rsidRoot w:val="5F7FB1E4"/>
    <w:rsid w:val="00041C0D"/>
    <w:rsid w:val="000B2CB2"/>
    <w:rsid w:val="000E589F"/>
    <w:rsid w:val="001736A9"/>
    <w:rsid w:val="002063D1"/>
    <w:rsid w:val="003374DB"/>
    <w:rsid w:val="00487503"/>
    <w:rsid w:val="004D1CB0"/>
    <w:rsid w:val="004E3F0D"/>
    <w:rsid w:val="005306D2"/>
    <w:rsid w:val="00577880"/>
    <w:rsid w:val="006B5CCA"/>
    <w:rsid w:val="008053B5"/>
    <w:rsid w:val="00907CA4"/>
    <w:rsid w:val="009118DD"/>
    <w:rsid w:val="0094171E"/>
    <w:rsid w:val="00950825"/>
    <w:rsid w:val="0095650E"/>
    <w:rsid w:val="00A74B06"/>
    <w:rsid w:val="00A824F7"/>
    <w:rsid w:val="00C06698"/>
    <w:rsid w:val="00C468F5"/>
    <w:rsid w:val="00C667BB"/>
    <w:rsid w:val="00D94D19"/>
    <w:rsid w:val="00DA75EE"/>
    <w:rsid w:val="00DC6580"/>
    <w:rsid w:val="07B446B9"/>
    <w:rsid w:val="0C645878"/>
    <w:rsid w:val="142B637E"/>
    <w:rsid w:val="14CB3DD9"/>
    <w:rsid w:val="185B7E21"/>
    <w:rsid w:val="209A0D5D"/>
    <w:rsid w:val="2730755D"/>
    <w:rsid w:val="2A9816F0"/>
    <w:rsid w:val="53142D4D"/>
    <w:rsid w:val="53410A89"/>
    <w:rsid w:val="541C05C3"/>
    <w:rsid w:val="55E7711F"/>
    <w:rsid w:val="5F7FB1E4"/>
    <w:rsid w:val="65362175"/>
    <w:rsid w:val="67EA0A06"/>
    <w:rsid w:val="717206B9"/>
    <w:rsid w:val="71BF6659"/>
    <w:rsid w:val="74533B22"/>
    <w:rsid w:val="7541481B"/>
    <w:rsid w:val="766F5128"/>
    <w:rsid w:val="77BFD6A2"/>
    <w:rsid w:val="7F6374A0"/>
    <w:rsid w:val="D7BF2D76"/>
    <w:rsid w:val="FDDF47A0"/>
    <w:rsid w:val="FDF7E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table of authorities"/>
    <w:basedOn w:val="1"/>
    <w:next w:val="1"/>
    <w:qFormat/>
    <w:uiPriority w:val="99"/>
    <w:pPr>
      <w:ind w:left="420" w:leftChars="200"/>
    </w:pPr>
    <w:rPr>
      <w:rFonts w:eastAsia="方正仿宋_GBK"/>
      <w:sz w:val="32"/>
    </w:rPr>
  </w:style>
  <w:style w:type="paragraph" w:styleId="4">
    <w:name w:val="Normal Indent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qFormat/>
    <w:uiPriority w:val="99"/>
    <w:pPr>
      <w:ind w:left="3360"/>
      <w:jc w:val="left"/>
    </w:pPr>
    <w:rPr>
      <w:rFonts w:cs="宋体"/>
      <w:szCs w:val="2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qFormat/>
    <w:uiPriority w:val="0"/>
    <w:pPr>
      <w:widowControl w:val="0"/>
      <w:ind w:left="420" w:leftChars="200" w:firstLine="420"/>
      <w:jc w:val="both"/>
    </w:pPr>
    <w:rPr>
      <w:rFonts w:ascii="Calibri" w:hAnsi="Calibri" w:eastAsia="方正仿宋_GBK" w:cs="宋体"/>
      <w:kern w:val="2"/>
      <w:sz w:val="32"/>
      <w:szCs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Emphasis"/>
    <w:basedOn w:val="13"/>
    <w:qFormat/>
    <w:uiPriority w:val="20"/>
    <w:rPr>
      <w:i/>
      <w:iCs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3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1585</Words>
  <Characters>1717</Characters>
  <Lines>15</Lines>
  <Paragraphs>4</Paragraphs>
  <TotalTime>48</TotalTime>
  <ScaleCrop>false</ScaleCrop>
  <LinksUpToDate>false</LinksUpToDate>
  <CharactersWithSpaces>1936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2023-06-28T01:32:00Z</dcterms:created>
  <dc:creator>uos</dc:creator>
  <cp:lastModifiedBy>zou</cp:lastModifiedBy>
  <cp:lastPrinted>2023-06-28T03:02:00Z</cp:lastPrinted>
  <dcterms:modified xsi:type="dcterms:W3CDTF">2023-07-04T01:30:20Z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58A898ABFA4B41E1ACB50FED62A269DA_13</vt:lpwstr>
  </property>
</Properties>
</file>