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文星黑体" w:hAnsi="仿宋" w:eastAsia="文星黑体"/>
          <w:szCs w:val="28"/>
        </w:rPr>
      </w:pPr>
      <w:r>
        <w:rPr>
          <w:rFonts w:hint="eastAsia" w:ascii="文星黑体" w:hAnsi="仿宋" w:eastAsia="文星黑体"/>
          <w:szCs w:val="28"/>
        </w:rPr>
        <w:t>附件2</w:t>
      </w:r>
    </w:p>
    <w:p>
      <w:pPr>
        <w:spacing w:line="560" w:lineRule="exact"/>
        <w:rPr>
          <w:rFonts w:ascii="文星黑体" w:hAnsi="仿宋" w:eastAsia="文星黑体"/>
          <w:szCs w:val="28"/>
        </w:rPr>
      </w:pPr>
    </w:p>
    <w:p>
      <w:pPr>
        <w:adjustRightInd w:val="0"/>
        <w:snapToGrid w:val="0"/>
        <w:spacing w:afterLines="50"/>
        <w:jc w:val="center"/>
        <w:rPr>
          <w:rFonts w:ascii="文星标宋" w:hAnsi="仿宋" w:eastAsia="文星标宋"/>
          <w:bCs/>
          <w:sz w:val="44"/>
          <w:szCs w:val="36"/>
        </w:rPr>
      </w:pPr>
      <w:bookmarkStart w:id="0" w:name="_GoBack"/>
      <w:r>
        <w:rPr>
          <w:rFonts w:hint="eastAsia" w:ascii="文星标宋" w:hAnsi="仿宋" w:eastAsia="文星标宋"/>
          <w:bCs/>
          <w:sz w:val="44"/>
          <w:szCs w:val="36"/>
        </w:rPr>
        <w:t>2022年武汉市科普讲解大赛报名表</w:t>
      </w:r>
      <w:bookmarkEnd w:id="0"/>
    </w:p>
    <w:p>
      <w:pPr>
        <w:adjustRightInd w:val="0"/>
        <w:snapToGrid w:val="0"/>
        <w:spacing w:line="288" w:lineRule="auto"/>
        <w:jc w:val="left"/>
        <w:rPr>
          <w:rFonts w:ascii="文星仿宋" w:hAnsi="仿宋" w:eastAsia="文星仿宋"/>
          <w:bCs/>
          <w:sz w:val="28"/>
          <w:szCs w:val="44"/>
        </w:rPr>
      </w:pPr>
    </w:p>
    <w:p>
      <w:pPr>
        <w:adjustRightInd w:val="0"/>
        <w:snapToGrid w:val="0"/>
        <w:spacing w:line="288" w:lineRule="auto"/>
        <w:jc w:val="left"/>
        <w:rPr>
          <w:rFonts w:ascii="文星仿宋" w:hAnsi="仿宋" w:eastAsia="文星仿宋"/>
          <w:bCs/>
          <w:sz w:val="28"/>
          <w:szCs w:val="44"/>
        </w:rPr>
      </w:pPr>
      <w:r>
        <w:rPr>
          <w:rFonts w:hint="eastAsia" w:ascii="文星仿宋" w:hAnsi="仿宋" w:eastAsia="文星仿宋"/>
          <w:bCs/>
          <w:sz w:val="28"/>
          <w:szCs w:val="44"/>
        </w:rPr>
        <w:t>推荐单位：（盖章）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05"/>
        <w:gridCol w:w="1521"/>
        <w:gridCol w:w="645"/>
        <w:gridCol w:w="788"/>
        <w:gridCol w:w="645"/>
        <w:gridCol w:w="933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69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姓    名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性别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年龄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  <w:tc>
          <w:tcPr>
            <w:tcW w:w="10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（照片）</w:t>
            </w:r>
          </w:p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69" w:hRule="exac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工作单位（学校）</w:t>
            </w:r>
          </w:p>
        </w:tc>
        <w:tc>
          <w:tcPr>
            <w:tcW w:w="26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  <w:tc>
          <w:tcPr>
            <w:tcW w:w="10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69" w:hRule="exac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26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  <w:tc>
          <w:tcPr>
            <w:tcW w:w="10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67" w:hRule="exac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QQ邮箱</w:t>
            </w:r>
          </w:p>
        </w:tc>
        <w:tc>
          <w:tcPr>
            <w:tcW w:w="26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  <w:tc>
          <w:tcPr>
            <w:tcW w:w="10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线上赛抖音账号及链接</w:t>
            </w:r>
          </w:p>
        </w:tc>
        <w:tc>
          <w:tcPr>
            <w:tcW w:w="26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  <w:tc>
          <w:tcPr>
            <w:tcW w:w="10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推荐单位联系人</w:t>
            </w: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(自荐可不填)</w:t>
            </w:r>
          </w:p>
        </w:tc>
        <w:tc>
          <w:tcPr>
            <w:tcW w:w="14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2" w:hRule="exac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讲解主题</w:t>
            </w:r>
          </w:p>
        </w:tc>
        <w:tc>
          <w:tcPr>
            <w:tcW w:w="375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30"/>
              </w:rPr>
              <w:t>标题与讲解内容简介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81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备  注</w:t>
            </w:r>
          </w:p>
        </w:tc>
        <w:tc>
          <w:tcPr>
            <w:tcW w:w="375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30"/>
              </w:rPr>
              <w:t>讲解所需的服装、道具、多媒体等由选手自备</w:t>
            </w:r>
          </w:p>
        </w:tc>
      </w:tr>
    </w:tbl>
    <w:p>
      <w:pPr>
        <w:adjustRightInd w:val="0"/>
        <w:snapToGrid w:val="0"/>
        <w:spacing w:beforeLines="20" w:line="0" w:lineRule="atLeast"/>
        <w:ind w:right="160" w:rightChars="50" w:firstLine="560" w:firstLineChars="200"/>
        <w:rPr>
          <w:rFonts w:ascii="文星仿宋" w:hAnsi="仿宋" w:eastAsia="文星仿宋"/>
          <w:sz w:val="28"/>
          <w:szCs w:val="28"/>
        </w:rPr>
      </w:pPr>
      <w:r>
        <w:rPr>
          <w:rFonts w:hint="eastAsia" w:ascii="文星仿宋" w:hAnsi="仿宋" w:eastAsia="文星仿宋"/>
          <w:sz w:val="28"/>
          <w:szCs w:val="28"/>
        </w:rPr>
        <w:t>请将此表于2022年8月20日前发邮件至whkjfy@126.com，原件交或者邮寄至武汉市汉口发展大道164号武汉科技大厦1505室。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Yjc1ZjIxNDM4MzczNzEwMTQ1MWE2YjhmNGY5MWYifQ=="/>
  </w:docVars>
  <w:rsids>
    <w:rsidRoot w:val="4F720F41"/>
    <w:rsid w:val="4F72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2022-07-12T02:37:00Z</dcterms:created>
  <dc:creator>Vivian</dc:creator>
  <cp:lastModifiedBy>Vivian</cp:lastModifiedBy>
  <dcterms:modified xsi:type="dcterms:W3CDTF">2022-07-12T02:37:33Z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1F4082F00C9E48A39AF9CDF5E2C58822</vt:lpwstr>
  </property>
</Properties>
</file>