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710"/>
        </w:tabs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简体" w:hAnsi="Times New Roman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color w:val="000000"/>
          <w:sz w:val="44"/>
          <w:szCs w:val="44"/>
        </w:rPr>
        <w:t>第一批专精特新“小巨人”企业复核情况汇总表</w:t>
      </w:r>
    </w:p>
    <w:p>
      <w:pPr>
        <w:spacing w:line="240" w:lineRule="exact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</w:p>
    <w:p>
      <w:pP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区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经信部</w:t>
      </w: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门（盖章）：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20"/>
        <w:gridCol w:w="613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38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企业名称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主导产品名称</w:t>
            </w:r>
          </w:p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（请勿填写英文）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是否创新直通</w:t>
            </w: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控股情况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同集团内企业情况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企业规模类型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主营业务收入占比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近2年主营业务收入平均增长率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全国细分市场占有率</w:t>
            </w: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研发费用总额占营业收入总额比重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Ⅰ</w:t>
            </w: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类知识产权数量（项）</w:t>
            </w:r>
          </w:p>
        </w:tc>
        <w:tc>
          <w:tcPr>
            <w:tcW w:w="2619" w:type="dxa"/>
            <w:vMerge w:val="restart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该企业三年来发展情况及该企业产品、技术先进性的说明（不超过200字）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18"/>
                <w:szCs w:val="18"/>
              </w:rPr>
              <w:t>复核意见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022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505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600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0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620" w:type="dxa"/>
            <w:vMerge w:val="continue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是否推荐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18"/>
                <w:szCs w:val="18"/>
              </w:rPr>
              <w:t>如不推荐，请注明理由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4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5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…</w:t>
            </w:r>
          </w:p>
        </w:tc>
        <w:tc>
          <w:tcPr>
            <w:tcW w:w="10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Fonts w:ascii="Times New Roman" w:hAnsi="Times New Roman" w:eastAsia="仿宋_GB2312" w:cs="Times New Roman"/>
          <w:color w:val="000000"/>
          <w:sz w:val="24"/>
        </w:rPr>
        <w:t>注：本页可用A3纸打印。</w:t>
      </w:r>
    </w:p>
    <w:p>
      <w:pPr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9896475</wp:posOffset>
            </wp:positionV>
            <wp:extent cx="6228080" cy="75565"/>
            <wp:effectExtent l="0" t="0" r="1270" b="635"/>
            <wp:wrapNone/>
            <wp:docPr id="1" name="图片 1" descr="TempH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empHead"/>
                    <pic:cNvPicPr preferRelativeResize="false">
                      <a:picLocks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7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FFF39"/>
    <w:rsid w:val="3F7F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2022-06-17T19:53:00Z</dcterms:created>
  <dc:creator>ttt</dc:creator>
  <cp:lastModifiedBy>ttt</cp:lastModifiedBy>
  <dcterms:modified xsi:type="dcterms:W3CDTF">2022-06-17T19:53:22Z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