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both"/>
        <w:textAlignment w:val="auto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both"/>
        <w:textAlignment w:val="auto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both"/>
        <w:textAlignment w:val="auto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武汉市网络安全应急技术支撑单位遴选申请书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280" w:firstLineChars="78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280" w:firstLineChars="78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280" w:firstLineChars="78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280" w:firstLineChars="78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280" w:firstLineChars="78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280" w:firstLineChars="78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540" w:firstLineChars="150"/>
        <w:textAlignment w:val="auto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申请日期：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0" w:firstLineChars="0"/>
        <w:jc w:val="center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12065</wp:posOffset>
                </wp:positionV>
                <wp:extent cx="3966845" cy="1828800"/>
                <wp:effectExtent l="0" t="0" r="8255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84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Autospacing="0" w:afterAutospacing="0" w:line="540" w:lineRule="exact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90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9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90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武汉市委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9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网络安全和信息化委员会办公室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left="105" w:leftChars="5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w w:val="104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0.95pt;height:144pt;width:312.35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/oSeg1wAAAAgBAAAP&#10;AAAAAAAAAAEAIAAAACIAAABkcnMvZG93bnJldi54bWxQSwECFAAUAAAACACHTuJAAiO9O1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Autospacing="0" w:afterAutospacing="0" w:line="540" w:lineRule="exact"/>
                        <w:ind w:left="0" w:leftChars="0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color w:val="000000" w:themeColor="text1"/>
                          <w:w w:val="90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9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中共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90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武汉市委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9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网络安全和信息化委员会办公室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left="105" w:leftChars="5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武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汉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w w:val="104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-184150</wp:posOffset>
                </wp:positionV>
                <wp:extent cx="370840" cy="399415"/>
                <wp:effectExtent l="0" t="0" r="10160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9120" y="8720455"/>
                          <a:ext cx="37084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7pt;margin-top:-14.5pt;height:31.45pt;width:29.2pt;z-index:251660288;mso-width-relative:page;mso-height-relative:page;" fillcolor="#FFFFFF [3201]" filled="t" stroked="f" coordsize="21600,21600" o:gfxdata="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71ch4&#10;1gAAAAoBAAAPAAAAAAAAAAEAIAAAACIAAABkcnMvZG93bnJldi54bWxQSwECFAAUAAAACACHTuJA&#10;gTBHCVwCAACa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写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申报单位请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按照以下要求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按照模板要求提供相关信息和材料，内容精炼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真实，并自行脱敏处理。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内容着重突出本单位网络安全能力和优势，不得提供无关信息。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提交《申请书》纸质版（一式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份），并在《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》和《申请书》封面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加盖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单位印章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both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承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诺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在经营活动中无违法犯罪记录，无违规经营记录，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自愿参加武汉市网络安全应急技术支撑单位遴选活动，承诺在此期间所提交的材料和信息全部真实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eastAsia="zh-CN"/>
        </w:rPr>
        <w:t>遴选</w:t>
      </w:r>
      <w:r>
        <w:rPr>
          <w:rFonts w:hint="eastAsia" w:eastAsia="仿宋_GB2312"/>
          <w:sz w:val="32"/>
          <w:szCs w:val="32"/>
        </w:rPr>
        <w:t>过程中</w:t>
      </w:r>
      <w:r>
        <w:rPr>
          <w:rFonts w:hint="eastAsia" w:eastAsia="仿宋_GB2312"/>
          <w:sz w:val="32"/>
          <w:szCs w:val="32"/>
          <w:lang w:eastAsia="zh-CN"/>
        </w:rPr>
        <w:t>参加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支撑活动</w:t>
      </w:r>
      <w:r>
        <w:rPr>
          <w:rFonts w:hint="eastAsia" w:eastAsia="仿宋_GB2312"/>
          <w:sz w:val="32"/>
          <w:szCs w:val="32"/>
        </w:rPr>
        <w:t>保密，</w:t>
      </w:r>
      <w:r>
        <w:rPr>
          <w:rFonts w:hint="eastAsia" w:eastAsia="仿宋_GB2312"/>
          <w:sz w:val="32"/>
          <w:szCs w:val="32"/>
          <w:lang w:eastAsia="zh-CN"/>
        </w:rPr>
        <w:t>并</w:t>
      </w:r>
      <w:r>
        <w:rPr>
          <w:rFonts w:hint="eastAsia" w:eastAsia="仿宋_GB2312"/>
          <w:sz w:val="32"/>
          <w:szCs w:val="32"/>
        </w:rPr>
        <w:t>服从</w:t>
      </w:r>
      <w:r>
        <w:rPr>
          <w:rFonts w:hint="eastAsia" w:eastAsia="仿宋_GB2312"/>
          <w:sz w:val="32"/>
          <w:szCs w:val="32"/>
          <w:lang w:eastAsia="zh-CN"/>
        </w:rPr>
        <w:t>总体工作</w:t>
      </w:r>
      <w:r>
        <w:rPr>
          <w:rFonts w:hint="eastAsia" w:eastAsia="仿宋_GB2312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。如有虚假信息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故意隐瞒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情况，主管部门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有权取消我单位申请资格或支撑单位称号，由此引起的一切不良后果由我单位自行承担。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3520" w:firstLineChars="11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3550" w:firstLineChars="10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w w:val="11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_GB2312" w:cs="Times New Roman"/>
          <w:color w:val="000000" w:themeColor="text1"/>
          <w:w w:val="11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5600" w:firstLineChars="175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3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一、申请单位联系方式 </w:t>
      </w:r>
    </w:p>
    <w:tbl>
      <w:tblPr>
        <w:tblStyle w:val="5"/>
        <w:tblW w:w="7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47"/>
        <w:gridCol w:w="1154"/>
        <w:gridCol w:w="199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（职称）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首席安全官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具体联络员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Chars="0"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注：“首席安全官”为支撑队伍的首席代表，提供7*24小时技术和管理支持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（一）单位基本信息</w:t>
      </w:r>
    </w:p>
    <w:tbl>
      <w:tblPr>
        <w:tblStyle w:val="5"/>
        <w:tblW w:w="7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成立时间及注册资本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月成立, 注册资本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外资成分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营业收入情况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840" w:leftChars="200" w:hanging="420" w:hangingChars="200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注：请以附件形式提供法律地位证明材料（例如法人证书、营业执照、统一社会信用代码证明等）、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营业收入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（财务报告等）。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（二）组织管理结构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总部位于XX省/市，在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设有独立法人分支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（子公司）/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办公场地面积XX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XX人，网络安全服务XX人，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下设XX、XX、XX等部门，与网络安全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技术支撑相关的部门有XX、XX等部门，分别负责XX工作。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76"/>
        <w:gridCol w:w="1000"/>
        <w:gridCol w:w="1100"/>
        <w:gridCol w:w="1818"/>
        <w:gridCol w:w="107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网安相关部门名称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固定办公地点/固定互联网出口IP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网安工作内容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总人数/网安服务人数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注：请以附件形式提供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组织管理结构图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办公场所证明（例如办公场所产权证、租赁合同关键页等）等材料。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三、人员及服务资质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（一）单位资质情况</w:t>
      </w:r>
    </w:p>
    <w:tbl>
      <w:tblPr>
        <w:tblStyle w:val="5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73"/>
        <w:gridCol w:w="1009"/>
        <w:gridCol w:w="1136"/>
        <w:gridCol w:w="1382"/>
        <w:gridCol w:w="1233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资质名称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注：资质应与信息安全风险评估、监测预警、应急处理、安全运维等网络安全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技术支撑服务相关；请以附件形式提供资质证明材料（资质证书等）。资质包括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leftChars="200" w:firstLine="0" w:firstLineChars="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中国网络安全审查技术与认证中心颁发的“信息安全服务资质”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leftChars="200" w:firstLine="0" w:firstLineChars="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中国信息安全测评中心颁发的“信息安全服务资质”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leftChars="200" w:firstLine="0" w:firstLineChars="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公安部颁发的“网络安全等级测评与检测评估机构服务认证证书”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leftChars="200" w:firstLine="0" w:firstLineChars="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CNCERT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”网络安全应急服务支撑单位证书等。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（二）技术团队及人员资质</w:t>
      </w:r>
    </w:p>
    <w:tbl>
      <w:tblPr>
        <w:tblStyle w:val="5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6"/>
        <w:gridCol w:w="1178"/>
        <w:gridCol w:w="1155"/>
        <w:gridCol w:w="672"/>
        <w:gridCol w:w="1209"/>
        <w:gridCol w:w="160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学历/职称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在本单位从业时长</w:t>
            </w:r>
          </w:p>
        </w:tc>
        <w:tc>
          <w:tcPr>
            <w:tcW w:w="1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从事岗位（是否技术骨干）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 w:firstLine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注：请以附件形式提供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数量不少于遴选基本条件规定的数量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人员学历和职称证明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毕业证书、职称证书等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在本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就业证明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劳务合同、在本单位近6个月缴纳（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）社保证明等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630" w:leftChars="200" w:hanging="210" w:hangingChars="100"/>
        <w:textAlignment w:val="auto"/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人员资质证明材料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①中国网络安全审查技术与认证中心颁发的“信息安全保障人员认证证书CISAW”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;②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中国信息安全测评中心颁发的“注册信息安全服务资质专业人员（CISP）”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;③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公安部颁发的“网络安全等级测评师证书（高级）”等。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人员资质应与信息安全风险评估、监测预警、应急处理、安全运维等网络安全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技术支撑服务相关。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四、网络安全应急技术支撑服务能力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（一）网安服务介绍</w:t>
      </w:r>
    </w:p>
    <w:tbl>
      <w:tblPr>
        <w:tblStyle w:val="5"/>
        <w:tblW w:w="7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9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遴选方向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服务内容和技术优势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注：从监测预警、安全检查、风险评估、应急处置和安全运维方面选取遴选工作方向，就该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说明本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在网络安全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技术支撑服务领域可提供的主要服务内容和技术优势。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（二）服务项目情况</w:t>
      </w:r>
    </w:p>
    <w:tbl>
      <w:tblPr>
        <w:tblStyle w:val="5"/>
        <w:tblW w:w="9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4"/>
        <w:gridCol w:w="1127"/>
        <w:gridCol w:w="1142"/>
        <w:gridCol w:w="1172"/>
        <w:gridCol w:w="1434"/>
        <w:gridCol w:w="1090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客户名称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服务类别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技术优势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合同金额/网安服务金额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签订时间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textAlignment w:val="auto"/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注：列出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2019年1月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至今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武汉市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内已完成的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网络安全应急技术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支撑服务项目；服务类别包括漏洞检测、风险评估、监测预警、应急处理、安全运维等，未涉及的可自行补充；技术优势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包括数据安全、工控安全等领域区分，也可以细分如日志分析、溯源追踪等技术区分，可以叠加。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请以附件形式提供项目服务合同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（关键页面扫描件）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、活动通知、感谢信等证明材料。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（三）专业设备情况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2"/>
        <w:gridCol w:w="1018"/>
        <w:gridCol w:w="1424"/>
        <w:gridCol w:w="1367"/>
        <w:gridCol w:w="1719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设备类型/形态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是否我国自主知识产权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网络安全专用产品安全认证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计算机信息系统安全专用产品销售许可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注：至少列出主机、应用漏洞检测设备和应急处置取证设备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之一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设备类型包括漏洞检测、监测预警、应急处理、安全运维、辅助工具等；设备形态包括硬件、软件；未涉及的可自行补充。请以附件形式提供设备照片（软件截图）、设备采购合同（开发合同、软著）、网络安全专用产品安全认证证书、计算机信息系统安全专用产品销售许可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（四）服务流程及管理制度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说明本单位开展技术支撑服务的服务流程以及人员管理、设备管理、项目管理、保密管理、质量管理、教育培训等内部管理制度情况，为开展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网络安全应急技术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支撑服务所提供的安全保密工作环境和实施的保障措施。（不超过300字）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注：请以附件形式提供相关证明，例如保密管理制度、保密协议、项目管理制度、文档管理制度、服务流程、服务规范标准文档封面和关键内容页或其它证明材料。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（五）技术支撑服务环境</w:t>
      </w:r>
    </w:p>
    <w:tbl>
      <w:tblPr>
        <w:tblStyle w:val="5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28"/>
        <w:gridCol w:w="1451"/>
        <w:gridCol w:w="1134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环境类别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注：环境类别包括：研究和实验环境、应急/攻防演练环境、培训场地、竞赛场地等，请以附件形式提供服务场所照片等证明材料。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42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00" w:firstLineChars="200"/>
        <w:textAlignment w:val="auto"/>
        <w:outlineLvl w:val="0"/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（六）大型网络安保工作情况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73"/>
        <w:gridCol w:w="1535"/>
        <w:gridCol w:w="1134"/>
        <w:gridCol w:w="1275"/>
        <w:gridCol w:w="156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重保活动名称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省级/市级/区县级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contextualSpacing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注：请列出本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019年1月至今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参加重要敏感时期网络安全保卫工作的情况，其中至少应包含一次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级网络保卫工作情况；请以附件形式提供感谢信或其它证明材料等。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00" w:firstLineChars="200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（七）其他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在网络安全及技术支撑服务方面以外的技术特长、专业优势或特色产品。（不超过200字）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注：请以附件形式提供获得的行业出具的推荐信、感谢信、应用证明，行业获奖证书，行业相关专家聘书等。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为提升自身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网络安全应急技术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支撑能力所开展的其它工作及成果，例如网络安全相关技术研究、建设的网络安全服务平台等。（不超过200字）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五、已完成的网安支撑工作</w:t>
      </w: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2"/>
        <w:gridCol w:w="1554"/>
        <w:gridCol w:w="1276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支撑工作名称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420" w:hanging="420" w:hangingChars="200"/>
        <w:textAlignment w:val="auto"/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注：说明本单位截至到目前，配合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武汉市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网信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、公安、行业主管部门、关键信息基础设施运营者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开展的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技术支撑工作；请以附件形式提供服务合同、活动通知、感谢信等证明材料。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六、附件列表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.XXXXX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MwZDdiYjNjODY1MGY0YmQ5MGM4NjEyMTY1NDEifQ=="/>
  </w:docVars>
  <w:rsids>
    <w:rsidRoot w:val="00000000"/>
    <w:rsid w:val="031F7D90"/>
    <w:rsid w:val="0DF429A9"/>
    <w:rsid w:val="649E543A"/>
    <w:rsid w:val="7F4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2547</Words>
  <Characters>2625</Characters>
  <Lines>0</Lines>
  <Paragraphs>0</Paragraphs>
  <TotalTime>4</TotalTime>
  <ScaleCrop>false</ScaleCrop>
  <LinksUpToDate>false</LinksUpToDate>
  <CharactersWithSpaces>2724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2022-06-10T09:13:00Z</dcterms:created>
  <dc:creator>张静</dc:creator>
  <cp:lastModifiedBy>水星记</cp:lastModifiedBy>
  <cp:lastPrinted>2022-06-10T09:39:00Z</cp:lastPrinted>
  <dcterms:modified xsi:type="dcterms:W3CDTF">2022-06-10T10:49:08Z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9C5E93B924E54E528329C1E2296ED749</vt:lpwstr>
  </property>
</Properties>
</file>