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F4" w:rsidRPr="00D465FA" w:rsidRDefault="008B5EF4" w:rsidP="008B5EF4">
      <w:pPr>
        <w:widowControl/>
        <w:jc w:val="left"/>
        <w:rPr>
          <w:rFonts w:ascii="文星仿宋" w:eastAsia="文星仿宋" w:hAnsi="宋体" w:cs="宋体"/>
          <w:color w:val="000000"/>
          <w:szCs w:val="32"/>
        </w:rPr>
      </w:pPr>
      <w:r w:rsidRPr="00D465FA">
        <w:rPr>
          <w:rFonts w:ascii="文星仿宋" w:eastAsia="文星仿宋" w:hAnsi="宋体" w:cs="宋体" w:hint="eastAsia"/>
          <w:color w:val="000000"/>
          <w:szCs w:val="32"/>
        </w:rPr>
        <w:t>附件1</w:t>
      </w:r>
    </w:p>
    <w:p w:rsidR="008B5EF4" w:rsidRPr="008B5EF4" w:rsidRDefault="008B5EF4" w:rsidP="008B5EF4">
      <w:pPr>
        <w:pStyle w:val="a3"/>
        <w:jc w:val="center"/>
        <w:rPr>
          <w:rStyle w:val="a5"/>
          <w:rFonts w:ascii="Times New Roman" w:eastAsia="文星黑体" w:hAnsi="Times New Roman" w:cs="Times New Roman"/>
          <w:b w:val="0"/>
          <w:bCs w:val="0"/>
          <w:color w:val="auto"/>
          <w:sz w:val="44"/>
          <w:szCs w:val="44"/>
          <w:u w:val="none"/>
        </w:rPr>
      </w:pPr>
      <w:r w:rsidRPr="008B5EF4">
        <w:rPr>
          <w:rStyle w:val="a5"/>
          <w:rFonts w:ascii="Times New Roman" w:eastAsia="文星黑体" w:hAnsi="Times New Roman" w:cs="Times New Roman"/>
          <w:b w:val="0"/>
          <w:bCs w:val="0"/>
          <w:color w:val="auto"/>
          <w:sz w:val="44"/>
          <w:szCs w:val="44"/>
          <w:u w:val="none"/>
        </w:rPr>
        <w:t>武汉知识产权保护中心</w:t>
      </w:r>
      <w:r w:rsidRPr="008B5EF4">
        <w:rPr>
          <w:rStyle w:val="a5"/>
          <w:rFonts w:ascii="Times New Roman" w:eastAsia="文星黑体" w:hAnsi="Times New Roman" w:cs="Times New Roman"/>
          <w:b w:val="0"/>
          <w:bCs w:val="0"/>
          <w:color w:val="auto"/>
          <w:sz w:val="44"/>
          <w:szCs w:val="44"/>
          <w:u w:val="none"/>
        </w:rPr>
        <w:t>2022</w:t>
      </w:r>
      <w:r w:rsidRPr="008B5EF4">
        <w:rPr>
          <w:rStyle w:val="a5"/>
          <w:rFonts w:ascii="Times New Roman" w:eastAsia="文星黑体" w:hAnsi="Times New Roman" w:cs="Times New Roman"/>
          <w:b w:val="0"/>
          <w:bCs w:val="0"/>
          <w:color w:val="auto"/>
          <w:sz w:val="44"/>
          <w:szCs w:val="44"/>
          <w:u w:val="none"/>
        </w:rPr>
        <w:t>年专利导航</w:t>
      </w:r>
    </w:p>
    <w:p w:rsidR="008B5EF4" w:rsidRPr="008B5EF4" w:rsidRDefault="008B5EF4" w:rsidP="008B5EF4">
      <w:pPr>
        <w:pStyle w:val="a3"/>
        <w:jc w:val="center"/>
        <w:rPr>
          <w:rStyle w:val="a5"/>
          <w:rFonts w:ascii="Times New Roman" w:eastAsia="文星黑体" w:hAnsi="Times New Roman" w:cs="Times New Roman"/>
          <w:b w:val="0"/>
          <w:bCs w:val="0"/>
          <w:color w:val="auto"/>
          <w:sz w:val="44"/>
          <w:szCs w:val="44"/>
          <w:u w:val="none"/>
        </w:rPr>
      </w:pPr>
      <w:r w:rsidRPr="008B5EF4">
        <w:rPr>
          <w:rStyle w:val="a5"/>
          <w:rFonts w:ascii="Times New Roman" w:eastAsia="文星黑体" w:hAnsi="Times New Roman" w:cs="Times New Roman"/>
          <w:b w:val="0"/>
          <w:bCs w:val="0"/>
          <w:color w:val="auto"/>
          <w:sz w:val="44"/>
          <w:szCs w:val="44"/>
          <w:u w:val="none"/>
        </w:rPr>
        <w:t>项目合作单位申报指南</w:t>
      </w:r>
    </w:p>
    <w:p w:rsidR="008B5EF4" w:rsidRDefault="008B5EF4" w:rsidP="008B5EF4">
      <w:pPr>
        <w:rPr>
          <w:rStyle w:val="a5"/>
          <w:rFonts w:ascii="文星标宋" w:eastAsia="文星标宋" w:hAnsi="文星标宋" w:cs="文星标宋"/>
          <w:sz w:val="44"/>
          <w:szCs w:val="44"/>
        </w:rPr>
      </w:pPr>
    </w:p>
    <w:p w:rsidR="008B5EF4" w:rsidRDefault="008B5EF4" w:rsidP="008B5EF4">
      <w:pPr>
        <w:spacing w:line="480" w:lineRule="exact"/>
        <w:ind w:firstLineChars="200" w:firstLine="640"/>
        <w:rPr>
          <w:rFonts w:ascii="文星黑体" w:eastAsia="文星黑体" w:hAnsi="宋体" w:cs="宋体"/>
          <w:szCs w:val="32"/>
        </w:rPr>
      </w:pPr>
      <w:r w:rsidRPr="00D465FA">
        <w:rPr>
          <w:rFonts w:ascii="文星黑体" w:eastAsia="文星黑体" w:hAnsi="宋体" w:cs="宋体" w:hint="eastAsia"/>
          <w:szCs w:val="32"/>
        </w:rPr>
        <w:t>一、总体目标</w:t>
      </w:r>
    </w:p>
    <w:p w:rsidR="008B5EF4" w:rsidRDefault="008B5EF4" w:rsidP="008B5EF4">
      <w:pPr>
        <w:spacing w:line="480" w:lineRule="exact"/>
        <w:ind w:firstLineChars="200" w:firstLine="640"/>
        <w:rPr>
          <w:rFonts w:ascii="文星仿宋" w:eastAsia="文星仿宋" w:hAnsi="Times New Roman"/>
          <w:szCs w:val="32"/>
        </w:rPr>
      </w:pPr>
      <w:r w:rsidRPr="00D465FA">
        <w:rPr>
          <w:rFonts w:ascii="文星仿宋" w:eastAsia="文星仿宋" w:hAnsi="Times New Roman" w:hint="eastAsia"/>
          <w:szCs w:val="32"/>
        </w:rPr>
        <w:t>围绕武汉市</w:t>
      </w:r>
      <w:r w:rsidRPr="00D465FA">
        <w:rPr>
          <w:rFonts w:ascii="文星仿宋" w:eastAsia="文星仿宋" w:hAnsi="文星仿宋" w:cs="文星仿宋" w:hint="eastAsia"/>
          <w:color w:val="000000"/>
          <w:szCs w:val="32"/>
        </w:rPr>
        <w:t>重点产业</w:t>
      </w:r>
      <w:r w:rsidRPr="00D465FA">
        <w:rPr>
          <w:rFonts w:ascii="文星仿宋" w:eastAsia="文星仿宋" w:hAnsi="Times New Roman" w:hint="eastAsia"/>
          <w:szCs w:val="32"/>
        </w:rPr>
        <w:t>发展中知识产权重点、难点、热点问题，</w:t>
      </w:r>
      <w:r w:rsidRPr="00D465FA">
        <w:rPr>
          <w:rFonts w:ascii="文星仿宋" w:eastAsia="文星仿宋" w:hAnsi="文星仿宋" w:cs="文星仿宋" w:hint="eastAsia"/>
          <w:bCs/>
          <w:color w:val="000000"/>
          <w:szCs w:val="32"/>
        </w:rPr>
        <w:t>进一步明晰产业发展方向和创新重点，为创新主体开展技术研发和专利布局</w:t>
      </w:r>
      <w:r w:rsidRPr="00D465FA">
        <w:rPr>
          <w:rFonts w:ascii="文星仿宋" w:eastAsia="文星仿宋" w:hAnsi="Times New Roman" w:hint="eastAsia"/>
          <w:szCs w:val="32"/>
        </w:rPr>
        <w:t>提供有力支撑。</w:t>
      </w:r>
    </w:p>
    <w:p w:rsidR="008B5EF4" w:rsidRPr="00D465FA" w:rsidRDefault="008B5EF4" w:rsidP="008B5EF4">
      <w:pPr>
        <w:spacing w:line="480" w:lineRule="exact"/>
        <w:ind w:firstLineChars="200" w:firstLine="672"/>
        <w:rPr>
          <w:rFonts w:ascii="文星黑体" w:eastAsia="文星黑体" w:hAnsi="文星黑体" w:cs="文星黑体"/>
          <w:color w:val="000000"/>
          <w:spacing w:val="8"/>
          <w:szCs w:val="32"/>
          <w:shd w:val="clear" w:color="auto" w:fill="FFFFFF"/>
        </w:rPr>
      </w:pPr>
      <w:r w:rsidRPr="00D465FA">
        <w:rPr>
          <w:rFonts w:ascii="文星黑体" w:eastAsia="文星黑体" w:hAnsi="文星黑体" w:cs="文星黑体" w:hint="eastAsia"/>
          <w:color w:val="000000"/>
          <w:spacing w:val="8"/>
          <w:szCs w:val="32"/>
          <w:shd w:val="clear" w:color="auto" w:fill="FFFFFF"/>
        </w:rPr>
        <w:t>二、申报条件</w:t>
      </w:r>
    </w:p>
    <w:p w:rsidR="008B5EF4" w:rsidRDefault="008B5EF4" w:rsidP="008B5EF4">
      <w:pPr>
        <w:spacing w:line="480" w:lineRule="exact"/>
        <w:ind w:firstLineChars="200" w:firstLine="672"/>
        <w:rPr>
          <w:rFonts w:ascii="文星仿宋" w:eastAsia="文星仿宋" w:hAnsi="文星仿宋" w:cs="文星仿宋"/>
          <w:color w:val="000000"/>
          <w:spacing w:val="8"/>
          <w:szCs w:val="32"/>
          <w:shd w:val="clear" w:color="auto" w:fill="FFFFFF"/>
        </w:rPr>
      </w:pPr>
      <w:r w:rsidRPr="00D465FA">
        <w:rPr>
          <w:rFonts w:ascii="文星仿宋" w:eastAsia="文星仿宋" w:hAnsi="文星仿宋" w:cs="文星仿宋" w:hint="eastAsia"/>
          <w:color w:val="000000"/>
          <w:spacing w:val="8"/>
          <w:szCs w:val="32"/>
          <w:shd w:val="clear" w:color="auto" w:fill="FFFFFF"/>
        </w:rPr>
        <w:t>（一）合作单位应具有法人资格，具有良好的商业信誉和健全的财务会计制度；</w:t>
      </w:r>
    </w:p>
    <w:p w:rsidR="008B5EF4" w:rsidRDefault="008B5EF4" w:rsidP="008B5EF4">
      <w:pPr>
        <w:spacing w:line="480" w:lineRule="exact"/>
        <w:ind w:firstLineChars="200" w:firstLine="672"/>
        <w:rPr>
          <w:rFonts w:ascii="文星仿宋" w:eastAsia="文星仿宋" w:hAnsi="文星仿宋" w:cs="文星仿宋"/>
          <w:color w:val="000000"/>
          <w:spacing w:val="8"/>
          <w:szCs w:val="32"/>
          <w:shd w:val="clear" w:color="auto" w:fill="FFFFFF"/>
        </w:rPr>
      </w:pPr>
      <w:r w:rsidRPr="00D465FA">
        <w:rPr>
          <w:rFonts w:ascii="文星仿宋" w:eastAsia="文星仿宋" w:hAnsi="文星仿宋" w:cs="文星仿宋" w:hint="eastAsia"/>
          <w:color w:val="000000"/>
          <w:spacing w:val="8"/>
          <w:szCs w:val="32"/>
          <w:shd w:val="clear" w:color="auto" w:fill="FFFFFF"/>
        </w:rPr>
        <w:t>（二）合作单位应具备完成项目的基础条件，具有丰富的专利导航服务经验、成熟的人员团队及完备的专利数据库资源；</w:t>
      </w:r>
    </w:p>
    <w:p w:rsidR="008B5EF4" w:rsidRDefault="008B5EF4" w:rsidP="008B5EF4">
      <w:pPr>
        <w:spacing w:line="480" w:lineRule="exact"/>
        <w:ind w:firstLineChars="200" w:firstLine="672"/>
        <w:rPr>
          <w:rFonts w:ascii="文星仿宋" w:eastAsia="文星仿宋" w:hAnsi="文星仿宋" w:cs="文星仿宋"/>
          <w:color w:val="000000"/>
          <w:spacing w:val="8"/>
          <w:szCs w:val="32"/>
          <w:shd w:val="clear" w:color="auto" w:fill="FFFFFF"/>
        </w:rPr>
      </w:pPr>
      <w:r w:rsidRPr="00D465FA">
        <w:rPr>
          <w:rFonts w:ascii="文星仿宋" w:eastAsia="文星仿宋" w:hAnsi="文星仿宋" w:cs="文星仿宋" w:hint="eastAsia"/>
          <w:color w:val="000000"/>
          <w:spacing w:val="8"/>
          <w:szCs w:val="32"/>
          <w:shd w:val="clear" w:color="auto" w:fill="FFFFFF"/>
        </w:rPr>
        <w:t>（三）合作单位应能够长期服务于武汉专利导航工作，能够配合保护中心做好本项目成果后续实施工作。</w:t>
      </w:r>
    </w:p>
    <w:p w:rsidR="008B5EF4" w:rsidRPr="00D465FA" w:rsidRDefault="008B5EF4" w:rsidP="008B5EF4">
      <w:pPr>
        <w:spacing w:line="480" w:lineRule="exact"/>
        <w:ind w:firstLineChars="200" w:firstLine="640"/>
        <w:rPr>
          <w:rFonts w:ascii="文星黑体" w:eastAsia="文星黑体" w:hAnsi="文星黑体" w:cs="文星黑体"/>
          <w:color w:val="000000"/>
          <w:szCs w:val="32"/>
        </w:rPr>
      </w:pPr>
      <w:r w:rsidRPr="00D465FA">
        <w:rPr>
          <w:rFonts w:ascii="文星黑体" w:eastAsia="文星黑体" w:hAnsi="文星黑体" w:cs="文星黑体" w:hint="eastAsia"/>
          <w:color w:val="000000"/>
          <w:szCs w:val="32"/>
        </w:rPr>
        <w:t>三、工作内容</w:t>
      </w:r>
    </w:p>
    <w:p w:rsidR="008B5EF4" w:rsidRDefault="008B5EF4" w:rsidP="008B5EF4">
      <w:pPr>
        <w:spacing w:line="480" w:lineRule="exact"/>
        <w:ind w:firstLineChars="200" w:firstLine="672"/>
        <w:rPr>
          <w:rFonts w:ascii="文星仿宋" w:eastAsia="文星仿宋" w:hAnsi="文星仿宋" w:cs="文星仿宋"/>
          <w:color w:val="000000"/>
          <w:spacing w:val="8"/>
          <w:szCs w:val="32"/>
          <w:shd w:val="clear" w:color="auto" w:fill="FFFFFF"/>
        </w:rPr>
      </w:pPr>
      <w:r w:rsidRPr="00D465FA">
        <w:rPr>
          <w:rFonts w:ascii="文星仿宋" w:eastAsia="文星仿宋" w:hAnsi="文星仿宋" w:cs="文星仿宋" w:hint="eastAsia"/>
          <w:color w:val="000000"/>
          <w:spacing w:val="8"/>
          <w:szCs w:val="32"/>
          <w:shd w:val="clear" w:color="auto" w:fill="FFFFFF"/>
        </w:rPr>
        <w:t>合作单位应按照保护中心要求完成项目实施工作，按照《专利导航指南》国家标准服务流程，具体任务包括：</w:t>
      </w:r>
    </w:p>
    <w:p w:rsidR="008B5EF4" w:rsidRDefault="008B5EF4" w:rsidP="008B5EF4">
      <w:pPr>
        <w:spacing w:line="480" w:lineRule="exact"/>
        <w:ind w:firstLineChars="200" w:firstLine="672"/>
        <w:rPr>
          <w:rFonts w:ascii="文星仿宋" w:eastAsia="文星仿宋" w:hAnsi="文星仿宋" w:cs="文星仿宋"/>
          <w:color w:val="000000"/>
          <w:spacing w:val="8"/>
          <w:szCs w:val="32"/>
          <w:shd w:val="clear" w:color="auto" w:fill="FFFFFF"/>
        </w:rPr>
      </w:pPr>
      <w:r w:rsidRPr="00D465FA">
        <w:rPr>
          <w:rFonts w:ascii="文星仿宋" w:eastAsia="文星仿宋" w:hAnsi="文星仿宋" w:cs="文星仿宋" w:hint="eastAsia"/>
          <w:color w:val="000000"/>
          <w:spacing w:val="8"/>
          <w:szCs w:val="32"/>
          <w:shd w:val="clear" w:color="auto" w:fill="FFFFFF"/>
        </w:rPr>
        <w:t>（一）开展重点创新主体调研；</w:t>
      </w:r>
    </w:p>
    <w:p w:rsidR="008B5EF4" w:rsidRDefault="008B5EF4" w:rsidP="008B5EF4">
      <w:pPr>
        <w:spacing w:line="480" w:lineRule="exact"/>
        <w:ind w:firstLineChars="200" w:firstLine="672"/>
        <w:rPr>
          <w:rFonts w:ascii="文星仿宋" w:eastAsia="文星仿宋" w:hAnsi="文星仿宋" w:cs="文星仿宋"/>
          <w:color w:val="000000"/>
          <w:spacing w:val="8"/>
          <w:szCs w:val="32"/>
          <w:shd w:val="clear" w:color="auto" w:fill="FFFFFF"/>
        </w:rPr>
      </w:pPr>
      <w:r w:rsidRPr="00D465FA">
        <w:rPr>
          <w:rFonts w:ascii="文星仿宋" w:eastAsia="文星仿宋" w:hAnsi="文星仿宋" w:cs="文星仿宋" w:hint="eastAsia"/>
          <w:color w:val="000000"/>
          <w:spacing w:val="8"/>
          <w:szCs w:val="32"/>
          <w:shd w:val="clear" w:color="auto" w:fill="FFFFFF"/>
        </w:rPr>
        <w:t>（二）编制形成一份专利简报、一份研究报告及汇报展示PPT；</w:t>
      </w:r>
    </w:p>
    <w:p w:rsidR="008B5EF4" w:rsidRDefault="008B5EF4" w:rsidP="008B5EF4">
      <w:pPr>
        <w:spacing w:line="480" w:lineRule="exact"/>
        <w:ind w:firstLineChars="200" w:firstLine="672"/>
        <w:rPr>
          <w:rFonts w:ascii="文星仿宋" w:eastAsia="文星仿宋" w:hAnsi="文星仿宋" w:cs="文星仿宋"/>
          <w:color w:val="000000"/>
          <w:spacing w:val="8"/>
          <w:szCs w:val="32"/>
          <w:shd w:val="clear" w:color="auto" w:fill="FFFFFF"/>
        </w:rPr>
      </w:pPr>
      <w:r w:rsidRPr="00D465FA">
        <w:rPr>
          <w:rFonts w:ascii="文星仿宋" w:eastAsia="文星仿宋" w:hAnsi="文星仿宋" w:cs="文星仿宋" w:hint="eastAsia"/>
          <w:color w:val="000000"/>
          <w:spacing w:val="8"/>
          <w:szCs w:val="32"/>
          <w:shd w:val="clear" w:color="auto" w:fill="FFFFFF"/>
        </w:rPr>
        <w:t>（三）配合保护中心组织开展专利导航分析培训；</w:t>
      </w:r>
    </w:p>
    <w:p w:rsidR="008B5EF4" w:rsidRDefault="008B5EF4" w:rsidP="008B5EF4">
      <w:pPr>
        <w:spacing w:line="480" w:lineRule="exact"/>
        <w:ind w:firstLineChars="200" w:firstLine="672"/>
        <w:rPr>
          <w:rFonts w:ascii="文星仿宋" w:eastAsia="文星仿宋" w:hAnsi="文星仿宋" w:cs="文星仿宋"/>
          <w:color w:val="000000"/>
          <w:spacing w:val="8"/>
          <w:szCs w:val="32"/>
          <w:shd w:val="clear" w:color="auto" w:fill="FFFFFF"/>
        </w:rPr>
      </w:pPr>
      <w:r w:rsidRPr="00D465FA">
        <w:rPr>
          <w:rFonts w:ascii="文星仿宋" w:eastAsia="文星仿宋" w:hAnsi="文星仿宋" w:cs="文星仿宋" w:hint="eastAsia"/>
          <w:color w:val="000000"/>
          <w:spacing w:val="8"/>
          <w:szCs w:val="32"/>
          <w:shd w:val="clear" w:color="auto" w:fill="FFFFFF"/>
        </w:rPr>
        <w:t>（四）配合完成项目研究成果发布及推广工作。</w:t>
      </w:r>
    </w:p>
    <w:p w:rsidR="008B5EF4" w:rsidRDefault="008B5EF4" w:rsidP="008B5EF4">
      <w:pPr>
        <w:spacing w:line="480" w:lineRule="exact"/>
        <w:ind w:firstLineChars="200" w:firstLine="640"/>
        <w:rPr>
          <w:rFonts w:ascii="文星黑体" w:eastAsia="文星黑体" w:hAnsi="文星黑体" w:cs="文星黑体"/>
          <w:color w:val="000000"/>
          <w:szCs w:val="32"/>
        </w:rPr>
      </w:pPr>
      <w:r w:rsidRPr="00D465FA">
        <w:rPr>
          <w:rFonts w:ascii="文星黑体" w:eastAsia="文星黑体" w:hAnsi="文星黑体" w:cs="文星黑体" w:hint="eastAsia"/>
          <w:color w:val="000000"/>
          <w:szCs w:val="32"/>
        </w:rPr>
        <w:t>四、申报材料</w:t>
      </w:r>
    </w:p>
    <w:p w:rsidR="008B5EF4" w:rsidRDefault="008B5EF4" w:rsidP="008B5EF4">
      <w:pPr>
        <w:spacing w:line="480" w:lineRule="exact"/>
        <w:ind w:firstLineChars="200" w:firstLine="640"/>
        <w:rPr>
          <w:rFonts w:ascii="文星仿宋" w:eastAsia="文星仿宋" w:hAnsi="文星仿宋" w:cs="文星仿宋"/>
          <w:color w:val="000000"/>
          <w:szCs w:val="32"/>
          <w:u w:color="000000"/>
        </w:rPr>
      </w:pPr>
      <w:hyperlink r:id="rId4" w:history="1">
        <w:r w:rsidRPr="00D465FA">
          <w:rPr>
            <w:rFonts w:ascii="文星仿宋" w:eastAsia="文星仿宋" w:hAnsi="文星仿宋" w:cs="文星仿宋" w:hint="eastAsia"/>
            <w:color w:val="000000"/>
            <w:szCs w:val="32"/>
            <w:u w:color="000000"/>
          </w:rPr>
          <w:t>申报单位应在2022年5月31日前将加盖公章及骑缝章的申报材料原件（一式三份，按以下顺序装订成册，用信封</w:t>
        </w:r>
        <w:r w:rsidRPr="00D465FA">
          <w:rPr>
            <w:rFonts w:ascii="文星仿宋" w:eastAsia="文星仿宋" w:hAnsi="文星仿宋" w:cs="文星仿宋" w:hint="eastAsia"/>
            <w:color w:val="000000"/>
            <w:szCs w:val="32"/>
            <w:u w:color="000000"/>
          </w:rPr>
          <w:lastRenderedPageBreak/>
          <w:t>袋或文件袋密封封装）及电子件（PDF版）递交</w:t>
        </w:r>
        <w:proofErr w:type="gramStart"/>
        <w:r w:rsidRPr="00D465FA">
          <w:rPr>
            <w:rFonts w:ascii="文星仿宋" w:eastAsia="文星仿宋" w:hAnsi="文星仿宋" w:cs="文星仿宋" w:hint="eastAsia"/>
            <w:color w:val="000000"/>
            <w:szCs w:val="32"/>
            <w:u w:color="000000"/>
          </w:rPr>
          <w:t>至保护</w:t>
        </w:r>
        <w:proofErr w:type="gramEnd"/>
        <w:r w:rsidRPr="00D465FA">
          <w:rPr>
            <w:rFonts w:ascii="文星仿宋" w:eastAsia="文星仿宋" w:hAnsi="文星仿宋" w:cs="文星仿宋" w:hint="eastAsia"/>
            <w:color w:val="000000"/>
            <w:szCs w:val="32"/>
            <w:u w:color="000000"/>
          </w:rPr>
          <w:t>中心导航运营部。</w:t>
        </w:r>
      </w:hyperlink>
    </w:p>
    <w:p w:rsidR="008B5EF4" w:rsidRDefault="008B5EF4" w:rsidP="008B5EF4">
      <w:pPr>
        <w:spacing w:line="480" w:lineRule="exact"/>
        <w:ind w:firstLineChars="200" w:firstLine="640"/>
        <w:rPr>
          <w:rFonts w:ascii="文星仿宋" w:eastAsia="文星仿宋" w:hAnsi="文星仿宋" w:cs="文星仿宋"/>
          <w:color w:val="000000"/>
          <w:szCs w:val="32"/>
          <w:u w:color="000000"/>
        </w:rPr>
      </w:pPr>
      <w:r w:rsidRPr="00D465FA">
        <w:rPr>
          <w:rFonts w:ascii="文星仿宋" w:eastAsia="文星仿宋" w:hAnsi="文星仿宋" w:cs="文星仿宋" w:hint="eastAsia"/>
          <w:color w:val="000000"/>
          <w:szCs w:val="32"/>
          <w:u w:color="000000"/>
        </w:rPr>
        <w:t>（一）专利导航项目合作承诺书；</w:t>
      </w:r>
    </w:p>
    <w:p w:rsidR="008B5EF4" w:rsidRDefault="008B5EF4" w:rsidP="008B5EF4">
      <w:pPr>
        <w:spacing w:line="480" w:lineRule="exact"/>
        <w:ind w:firstLineChars="200" w:firstLine="640"/>
        <w:rPr>
          <w:rFonts w:ascii="文星仿宋" w:eastAsia="文星仿宋" w:hAnsi="文星仿宋" w:cs="文星仿宋"/>
          <w:color w:val="000000"/>
          <w:szCs w:val="32"/>
          <w:u w:color="000000"/>
        </w:rPr>
      </w:pPr>
      <w:r w:rsidRPr="00D465FA">
        <w:rPr>
          <w:rFonts w:ascii="文星仿宋" w:eastAsia="文星仿宋" w:hAnsi="文星仿宋" w:cs="文星仿宋" w:hint="eastAsia"/>
          <w:color w:val="000000"/>
          <w:szCs w:val="32"/>
          <w:u w:color="000000"/>
        </w:rPr>
        <w:t>（二）专利导航项目申报书；</w:t>
      </w:r>
    </w:p>
    <w:p w:rsidR="008B5EF4" w:rsidRDefault="008B5EF4" w:rsidP="008B5EF4">
      <w:pPr>
        <w:spacing w:line="480" w:lineRule="exact"/>
        <w:ind w:firstLineChars="200" w:firstLine="640"/>
        <w:rPr>
          <w:rFonts w:ascii="文星仿宋" w:eastAsia="文星仿宋" w:hAnsi="文星仿宋" w:cs="文星仿宋"/>
          <w:color w:val="000000"/>
          <w:szCs w:val="32"/>
          <w:u w:color="000000"/>
        </w:rPr>
      </w:pPr>
      <w:r w:rsidRPr="00D465FA">
        <w:rPr>
          <w:rFonts w:ascii="文星仿宋" w:eastAsia="文星仿宋" w:hAnsi="文星仿宋" w:cs="文星仿宋" w:hint="eastAsia"/>
          <w:color w:val="000000"/>
          <w:szCs w:val="32"/>
          <w:u w:color="000000"/>
        </w:rPr>
        <w:t>（三）申报单位营业执照复印件或事业单位法人证书复印件（加盖公章）；</w:t>
      </w:r>
    </w:p>
    <w:p w:rsidR="008B5EF4" w:rsidRDefault="008B5EF4" w:rsidP="008B5EF4">
      <w:pPr>
        <w:spacing w:line="480" w:lineRule="exact"/>
        <w:ind w:firstLineChars="200" w:firstLine="640"/>
        <w:rPr>
          <w:rFonts w:ascii="文星仿宋" w:eastAsia="文星仿宋" w:hAnsi="文星仿宋" w:cs="文星仿宋"/>
          <w:color w:val="000000"/>
          <w:szCs w:val="32"/>
          <w:u w:color="000000"/>
        </w:rPr>
      </w:pPr>
      <w:r w:rsidRPr="00D465FA">
        <w:rPr>
          <w:rFonts w:ascii="文星仿宋" w:eastAsia="文星仿宋" w:hAnsi="文星仿宋" w:cs="文星仿宋" w:hint="eastAsia"/>
          <w:color w:val="000000"/>
          <w:szCs w:val="32"/>
          <w:u w:color="000000"/>
        </w:rPr>
        <w:t>（四）信用证明材料，以递交响应文件日为截止日在“信用中国”网站（</w:t>
      </w:r>
      <w:r w:rsidRPr="00D465FA">
        <w:rPr>
          <w:rFonts w:ascii="Times New Roman" w:eastAsia="文星仿宋" w:hAnsi="Times New Roman" w:cs="Times New Roman"/>
          <w:color w:val="000000"/>
          <w:szCs w:val="32"/>
          <w:u w:color="000000"/>
        </w:rPr>
        <w:t>www.creditchina.gov.cn</w:t>
      </w:r>
      <w:r w:rsidRPr="00D465FA">
        <w:rPr>
          <w:rFonts w:ascii="Times New Roman" w:eastAsia="文星仿宋" w:hAnsi="文星仿宋" w:cs="Times New Roman"/>
          <w:color w:val="000000"/>
          <w:szCs w:val="32"/>
          <w:u w:color="000000"/>
        </w:rPr>
        <w:t>）及中国政府采购网（</w:t>
      </w:r>
      <w:r w:rsidRPr="00D465FA">
        <w:rPr>
          <w:rFonts w:ascii="Times New Roman" w:eastAsia="文星仿宋" w:hAnsi="Times New Roman" w:cs="Times New Roman"/>
          <w:color w:val="000000"/>
          <w:szCs w:val="32"/>
          <w:u w:color="000000"/>
        </w:rPr>
        <w:t>www.ccgp.gov.cn</w:t>
      </w:r>
      <w:r w:rsidRPr="00D465FA">
        <w:rPr>
          <w:rFonts w:ascii="Times New Roman" w:eastAsia="文星仿宋" w:hAnsi="文星仿宋" w:cs="Times New Roman"/>
          <w:color w:val="000000"/>
          <w:szCs w:val="32"/>
          <w:u w:color="000000"/>
        </w:rPr>
        <w:t>）查询</w:t>
      </w:r>
      <w:r w:rsidRPr="00D465FA">
        <w:rPr>
          <w:rFonts w:ascii="文星仿宋" w:eastAsia="文星仿宋" w:hAnsi="文星仿宋" w:cs="文星仿宋" w:hint="eastAsia"/>
          <w:color w:val="000000"/>
          <w:szCs w:val="32"/>
          <w:u w:color="000000"/>
        </w:rPr>
        <w:t>的本单位响应前三年内的结果为准（对查询结果下载或截图存档）；</w:t>
      </w:r>
    </w:p>
    <w:p w:rsidR="008B5EF4" w:rsidRDefault="008B5EF4" w:rsidP="008B5EF4">
      <w:pPr>
        <w:spacing w:line="480" w:lineRule="exact"/>
        <w:ind w:firstLineChars="200" w:firstLine="640"/>
        <w:rPr>
          <w:rFonts w:ascii="文星仿宋" w:eastAsia="文星仿宋" w:hAnsi="文星仿宋" w:cs="文星仿宋"/>
          <w:color w:val="000000"/>
          <w:szCs w:val="32"/>
          <w:u w:color="000000"/>
        </w:rPr>
      </w:pPr>
      <w:r w:rsidRPr="00D465FA">
        <w:rPr>
          <w:rFonts w:ascii="文星仿宋" w:eastAsia="文星仿宋" w:hAnsi="文星仿宋" w:cs="文星仿宋" w:hint="eastAsia"/>
          <w:color w:val="000000"/>
          <w:szCs w:val="32"/>
          <w:u w:color="000000"/>
        </w:rPr>
        <w:t>（五）相关证明材料，包括已购买的专利数据库证明、曾承担专利导航项目工作情况、曾获得荣誉奖励等相关证明材料等；</w:t>
      </w:r>
    </w:p>
    <w:p w:rsidR="008B5EF4" w:rsidRDefault="008B5EF4" w:rsidP="008B5EF4">
      <w:pPr>
        <w:spacing w:line="480" w:lineRule="exact"/>
        <w:ind w:firstLineChars="200" w:firstLine="640"/>
        <w:rPr>
          <w:rFonts w:ascii="文星仿宋" w:eastAsia="文星仿宋" w:hAnsi="文星仿宋" w:cs="文星仿宋"/>
          <w:color w:val="000000"/>
          <w:szCs w:val="32"/>
          <w:u w:color="000000"/>
        </w:rPr>
      </w:pPr>
      <w:r w:rsidRPr="00D465FA">
        <w:rPr>
          <w:rFonts w:ascii="文星仿宋" w:eastAsia="文星仿宋" w:hAnsi="文星仿宋" w:cs="文星仿宋" w:hint="eastAsia"/>
          <w:color w:val="000000"/>
          <w:szCs w:val="32"/>
          <w:u w:color="000000"/>
        </w:rPr>
        <w:t>（六）其他证明符合申报条件的材料。</w:t>
      </w:r>
    </w:p>
    <w:p w:rsidR="008B5EF4" w:rsidRPr="00D465FA" w:rsidRDefault="008B5EF4" w:rsidP="008B5EF4">
      <w:pPr>
        <w:spacing w:line="480" w:lineRule="exact"/>
        <w:ind w:firstLineChars="200" w:firstLine="672"/>
        <w:rPr>
          <w:rFonts w:ascii="文星黑体" w:eastAsia="文星黑体" w:hAnsi="文星黑体" w:cs="文星黑体"/>
          <w:color w:val="000000"/>
          <w:spacing w:val="8"/>
          <w:szCs w:val="32"/>
          <w:shd w:val="clear" w:color="auto" w:fill="FFFFFF"/>
        </w:rPr>
      </w:pPr>
      <w:r w:rsidRPr="00D465FA">
        <w:rPr>
          <w:rFonts w:ascii="文星黑体" w:eastAsia="文星黑体" w:hAnsi="文星黑体" w:cs="文星黑体" w:hint="eastAsia"/>
          <w:color w:val="000000"/>
          <w:spacing w:val="8"/>
          <w:szCs w:val="32"/>
          <w:shd w:val="clear" w:color="auto" w:fill="FFFFFF"/>
        </w:rPr>
        <w:t>五、资助标准</w:t>
      </w:r>
    </w:p>
    <w:p w:rsidR="008B5EF4" w:rsidRPr="00D465FA" w:rsidRDefault="008B5EF4" w:rsidP="008B5EF4">
      <w:pPr>
        <w:spacing w:line="480" w:lineRule="exact"/>
        <w:ind w:firstLineChars="200" w:firstLine="640"/>
        <w:rPr>
          <w:rFonts w:ascii="文星仿宋" w:eastAsia="文星仿宋" w:hAnsi="文星仿宋" w:cs="文星仿宋"/>
          <w:b/>
          <w:bCs/>
          <w:szCs w:val="32"/>
        </w:rPr>
      </w:pPr>
      <w:r w:rsidRPr="00D465FA">
        <w:rPr>
          <w:rFonts w:ascii="文星仿宋" w:eastAsia="文星仿宋" w:hAnsi="文星仿宋" w:cs="文星仿宋" w:hint="eastAsia"/>
          <w:color w:val="000000"/>
          <w:szCs w:val="32"/>
        </w:rPr>
        <w:t>保护中心组织专家根据项目内容对申报材料进行评审，择优确定项目合作单位，经公示后按照以下标准对合作单位给予资助，单个项目预算不超过以下标准。</w:t>
      </w:r>
    </w:p>
    <w:tbl>
      <w:tblPr>
        <w:tblStyle w:val="a4"/>
        <w:tblW w:w="8675" w:type="dxa"/>
        <w:jc w:val="center"/>
        <w:tblInd w:w="-512" w:type="dxa"/>
        <w:tblLook w:val="04A0"/>
      </w:tblPr>
      <w:tblGrid>
        <w:gridCol w:w="4791"/>
        <w:gridCol w:w="923"/>
        <w:gridCol w:w="2961"/>
      </w:tblGrid>
      <w:tr w:rsidR="008B5EF4" w:rsidRPr="00D465FA" w:rsidTr="00B74CA4">
        <w:trPr>
          <w:trHeight w:val="680"/>
          <w:jc w:val="center"/>
        </w:trPr>
        <w:tc>
          <w:tcPr>
            <w:tcW w:w="4791" w:type="dxa"/>
            <w:vAlign w:val="center"/>
          </w:tcPr>
          <w:p w:rsidR="008B5EF4" w:rsidRPr="00D465FA" w:rsidRDefault="008B5EF4" w:rsidP="00B74CA4">
            <w:pPr>
              <w:spacing w:line="400" w:lineRule="exact"/>
              <w:jc w:val="center"/>
              <w:rPr>
                <w:rFonts w:ascii="文星仿宋" w:eastAsia="文星仿宋" w:hAnsi="文星仿宋" w:cs="文星仿宋"/>
                <w:b/>
                <w:bCs/>
                <w:sz w:val="24"/>
                <w:szCs w:val="24"/>
              </w:rPr>
            </w:pPr>
            <w:r w:rsidRPr="00D465FA">
              <w:rPr>
                <w:rFonts w:ascii="文星仿宋" w:eastAsia="文星仿宋" w:hAnsi="文星仿宋" w:cs="文星仿宋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923" w:type="dxa"/>
            <w:vAlign w:val="center"/>
          </w:tcPr>
          <w:p w:rsidR="008B5EF4" w:rsidRPr="00D465FA" w:rsidRDefault="008B5EF4" w:rsidP="00B74CA4">
            <w:pPr>
              <w:spacing w:line="400" w:lineRule="exact"/>
              <w:jc w:val="center"/>
              <w:rPr>
                <w:rFonts w:ascii="文星仿宋" w:eastAsia="文星仿宋" w:hAnsi="文星仿宋" w:cs="文星仿宋"/>
                <w:b/>
                <w:bCs/>
                <w:sz w:val="24"/>
                <w:szCs w:val="24"/>
              </w:rPr>
            </w:pPr>
            <w:r w:rsidRPr="00D465FA">
              <w:rPr>
                <w:rFonts w:ascii="文星仿宋" w:eastAsia="文星仿宋" w:hAnsi="文星仿宋" w:cs="文星仿宋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2961" w:type="dxa"/>
            <w:vAlign w:val="center"/>
          </w:tcPr>
          <w:p w:rsidR="008B5EF4" w:rsidRPr="00D465FA" w:rsidRDefault="008B5EF4" w:rsidP="00B74CA4">
            <w:pPr>
              <w:spacing w:line="400" w:lineRule="exact"/>
              <w:jc w:val="center"/>
              <w:rPr>
                <w:rFonts w:ascii="文星仿宋" w:eastAsia="文星仿宋" w:hAnsi="文星仿宋" w:cs="文星仿宋"/>
                <w:b/>
                <w:bCs/>
                <w:sz w:val="24"/>
                <w:szCs w:val="24"/>
              </w:rPr>
            </w:pPr>
            <w:r w:rsidRPr="00D465FA">
              <w:rPr>
                <w:rFonts w:ascii="文星仿宋" w:eastAsia="文星仿宋" w:hAnsi="文星仿宋" w:cs="文星仿宋" w:hint="eastAsia"/>
                <w:b/>
                <w:bCs/>
                <w:sz w:val="24"/>
                <w:szCs w:val="24"/>
              </w:rPr>
              <w:t>单项经费预算（万元）</w:t>
            </w:r>
          </w:p>
        </w:tc>
      </w:tr>
      <w:tr w:rsidR="008B5EF4" w:rsidRPr="00D465FA" w:rsidTr="00B74CA4">
        <w:trPr>
          <w:trHeight w:val="680"/>
          <w:jc w:val="center"/>
        </w:trPr>
        <w:tc>
          <w:tcPr>
            <w:tcW w:w="4791" w:type="dxa"/>
            <w:vAlign w:val="center"/>
          </w:tcPr>
          <w:p w:rsidR="008B5EF4" w:rsidRPr="00D465FA" w:rsidRDefault="008B5EF4" w:rsidP="00B74CA4">
            <w:pPr>
              <w:spacing w:line="40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465FA">
              <w:rPr>
                <w:rFonts w:ascii="文星仿宋" w:eastAsia="文星仿宋" w:hAnsi="文星仿宋" w:cs="文星仿宋" w:hint="eastAsia"/>
                <w:sz w:val="24"/>
                <w:szCs w:val="24"/>
              </w:rPr>
              <w:t>A类 产业类专利导航</w:t>
            </w:r>
          </w:p>
        </w:tc>
        <w:tc>
          <w:tcPr>
            <w:tcW w:w="923" w:type="dxa"/>
            <w:vAlign w:val="center"/>
          </w:tcPr>
          <w:p w:rsidR="008B5EF4" w:rsidRPr="00D465FA" w:rsidRDefault="008B5EF4" w:rsidP="00B74CA4">
            <w:pPr>
              <w:spacing w:line="40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465FA">
              <w:rPr>
                <w:rFonts w:ascii="文星仿宋" w:eastAsia="文星仿宋" w:hAnsi="文星仿宋" w:cs="文星仿宋" w:hint="eastAsia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8B5EF4" w:rsidRPr="00D465FA" w:rsidRDefault="008B5EF4" w:rsidP="00B74CA4">
            <w:pPr>
              <w:spacing w:line="40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465FA">
              <w:rPr>
                <w:rFonts w:ascii="文星仿宋" w:eastAsia="文星仿宋" w:hAnsi="文星仿宋" w:cs="文星仿宋" w:hint="eastAsia"/>
                <w:sz w:val="24"/>
                <w:szCs w:val="24"/>
              </w:rPr>
              <w:t>13</w:t>
            </w:r>
          </w:p>
        </w:tc>
      </w:tr>
      <w:tr w:rsidR="008B5EF4" w:rsidRPr="00D465FA" w:rsidTr="00B74CA4">
        <w:trPr>
          <w:trHeight w:val="680"/>
          <w:jc w:val="center"/>
        </w:trPr>
        <w:tc>
          <w:tcPr>
            <w:tcW w:w="4791" w:type="dxa"/>
            <w:vAlign w:val="center"/>
          </w:tcPr>
          <w:p w:rsidR="008B5EF4" w:rsidRPr="00D465FA" w:rsidRDefault="008B5EF4" w:rsidP="00B74CA4">
            <w:pPr>
              <w:spacing w:line="40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465FA">
              <w:rPr>
                <w:rFonts w:ascii="文星仿宋" w:eastAsia="文星仿宋" w:hAnsi="文星仿宋" w:cs="文星仿宋" w:hint="eastAsia"/>
                <w:sz w:val="24"/>
                <w:szCs w:val="24"/>
              </w:rPr>
              <w:t>B类 研发类（</w:t>
            </w:r>
            <w:proofErr w:type="gramStart"/>
            <w:r w:rsidRPr="00D465FA">
              <w:rPr>
                <w:rFonts w:ascii="文星仿宋" w:eastAsia="文星仿宋" w:hAnsi="文星仿宋" w:cs="文星仿宋" w:hint="eastAsia"/>
                <w:sz w:val="24"/>
                <w:szCs w:val="24"/>
              </w:rPr>
              <w:t>含投融资</w:t>
            </w:r>
            <w:proofErr w:type="gramEnd"/>
            <w:r w:rsidRPr="00D465FA">
              <w:rPr>
                <w:rFonts w:ascii="文星仿宋" w:eastAsia="文星仿宋" w:hAnsi="文星仿宋" w:cs="文星仿宋" w:hint="eastAsia"/>
                <w:sz w:val="24"/>
                <w:szCs w:val="24"/>
              </w:rPr>
              <w:t>类）专利导航</w:t>
            </w:r>
          </w:p>
        </w:tc>
        <w:tc>
          <w:tcPr>
            <w:tcW w:w="923" w:type="dxa"/>
            <w:vAlign w:val="center"/>
          </w:tcPr>
          <w:p w:rsidR="008B5EF4" w:rsidRPr="00D465FA" w:rsidRDefault="008B5EF4" w:rsidP="00B74CA4">
            <w:pPr>
              <w:spacing w:line="40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465FA">
              <w:rPr>
                <w:rFonts w:ascii="文星仿宋" w:eastAsia="文星仿宋" w:hAnsi="文星仿宋" w:cs="文星仿宋" w:hint="eastAsia"/>
                <w:sz w:val="24"/>
                <w:szCs w:val="24"/>
              </w:rPr>
              <w:t>3</w:t>
            </w:r>
          </w:p>
        </w:tc>
        <w:tc>
          <w:tcPr>
            <w:tcW w:w="2961" w:type="dxa"/>
            <w:vAlign w:val="center"/>
          </w:tcPr>
          <w:p w:rsidR="008B5EF4" w:rsidRPr="00D465FA" w:rsidRDefault="008B5EF4" w:rsidP="00B74CA4">
            <w:pPr>
              <w:spacing w:line="40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465FA">
              <w:rPr>
                <w:rFonts w:ascii="文星仿宋" w:eastAsia="文星仿宋" w:hAnsi="文星仿宋" w:cs="文星仿宋" w:hint="eastAsia"/>
                <w:sz w:val="24"/>
                <w:szCs w:val="24"/>
              </w:rPr>
              <w:t>9</w:t>
            </w:r>
          </w:p>
        </w:tc>
      </w:tr>
      <w:tr w:rsidR="008B5EF4" w:rsidRPr="00D465FA" w:rsidTr="00B74CA4">
        <w:trPr>
          <w:trHeight w:val="680"/>
          <w:jc w:val="center"/>
        </w:trPr>
        <w:tc>
          <w:tcPr>
            <w:tcW w:w="4791" w:type="dxa"/>
            <w:vAlign w:val="center"/>
          </w:tcPr>
          <w:p w:rsidR="008B5EF4" w:rsidRPr="00D465FA" w:rsidRDefault="008B5EF4" w:rsidP="00B74CA4">
            <w:pPr>
              <w:spacing w:line="40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465FA">
              <w:rPr>
                <w:rFonts w:ascii="文星仿宋" w:eastAsia="文星仿宋" w:hAnsi="文星仿宋" w:cs="文星仿宋" w:hint="eastAsia"/>
                <w:sz w:val="24"/>
                <w:szCs w:val="24"/>
              </w:rPr>
              <w:t>C类 海外专利分析预警与导航</w:t>
            </w:r>
          </w:p>
        </w:tc>
        <w:tc>
          <w:tcPr>
            <w:tcW w:w="923" w:type="dxa"/>
            <w:vAlign w:val="center"/>
          </w:tcPr>
          <w:p w:rsidR="008B5EF4" w:rsidRPr="00D465FA" w:rsidRDefault="008B5EF4" w:rsidP="00B74CA4">
            <w:pPr>
              <w:spacing w:line="40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465FA">
              <w:rPr>
                <w:rFonts w:ascii="文星仿宋" w:eastAsia="文星仿宋" w:hAnsi="文星仿宋" w:cs="文星仿宋" w:hint="eastAsia"/>
                <w:sz w:val="24"/>
                <w:szCs w:val="24"/>
              </w:rPr>
              <w:t>1</w:t>
            </w:r>
          </w:p>
        </w:tc>
        <w:tc>
          <w:tcPr>
            <w:tcW w:w="2961" w:type="dxa"/>
            <w:vAlign w:val="center"/>
          </w:tcPr>
          <w:p w:rsidR="008B5EF4" w:rsidRPr="00D465FA" w:rsidRDefault="008B5EF4" w:rsidP="00B74CA4">
            <w:pPr>
              <w:spacing w:line="400" w:lineRule="exact"/>
              <w:jc w:val="center"/>
              <w:rPr>
                <w:rFonts w:ascii="文星仿宋" w:eastAsia="文星仿宋" w:hAnsi="文星仿宋" w:cs="文星仿宋"/>
                <w:sz w:val="24"/>
                <w:szCs w:val="24"/>
              </w:rPr>
            </w:pPr>
            <w:r w:rsidRPr="00D465FA">
              <w:rPr>
                <w:rFonts w:ascii="文星仿宋" w:eastAsia="文星仿宋" w:hAnsi="文星仿宋" w:cs="文星仿宋" w:hint="eastAsia"/>
                <w:sz w:val="24"/>
                <w:szCs w:val="24"/>
              </w:rPr>
              <w:t>10</w:t>
            </w:r>
          </w:p>
        </w:tc>
      </w:tr>
    </w:tbl>
    <w:p w:rsidR="008B5EF4" w:rsidRDefault="008B5EF4" w:rsidP="008B5EF4">
      <w:pPr>
        <w:spacing w:line="480" w:lineRule="exact"/>
        <w:ind w:firstLineChars="200" w:firstLine="672"/>
        <w:rPr>
          <w:rFonts w:ascii="文星黑体" w:eastAsia="文星黑体" w:hAnsi="文星黑体" w:cs="文星黑体"/>
          <w:color w:val="000000"/>
          <w:spacing w:val="8"/>
          <w:szCs w:val="32"/>
          <w:shd w:val="clear" w:color="auto" w:fill="FFFFFF"/>
        </w:rPr>
      </w:pPr>
      <w:r w:rsidRPr="00D465FA">
        <w:rPr>
          <w:rFonts w:ascii="文星黑体" w:eastAsia="文星黑体" w:hAnsi="文星黑体" w:cs="文星黑体" w:hint="eastAsia"/>
          <w:color w:val="000000"/>
          <w:spacing w:val="8"/>
          <w:szCs w:val="32"/>
          <w:shd w:val="clear" w:color="auto" w:fill="FFFFFF"/>
        </w:rPr>
        <w:t>六、有关要求</w:t>
      </w:r>
    </w:p>
    <w:p w:rsidR="008B5EF4" w:rsidRPr="00092C64" w:rsidRDefault="008B5EF4" w:rsidP="008B5EF4">
      <w:pPr>
        <w:spacing w:line="480" w:lineRule="exact"/>
        <w:ind w:firstLineChars="200" w:firstLine="673"/>
        <w:rPr>
          <w:rFonts w:ascii="文星仿宋" w:eastAsia="文星仿宋" w:hAnsi="文星仿宋" w:cs="文星仿宋"/>
          <w:b/>
          <w:color w:val="000000"/>
          <w:spacing w:val="8"/>
          <w:szCs w:val="32"/>
          <w:shd w:val="clear" w:color="auto" w:fill="FFFFFF"/>
        </w:rPr>
      </w:pPr>
      <w:r w:rsidRPr="00092C64">
        <w:rPr>
          <w:rFonts w:ascii="文星仿宋" w:eastAsia="文星仿宋" w:hAnsi="文星仿宋" w:cs="文星仿宋" w:hint="eastAsia"/>
          <w:b/>
          <w:color w:val="000000"/>
          <w:spacing w:val="8"/>
          <w:szCs w:val="32"/>
          <w:shd w:val="clear" w:color="auto" w:fill="FFFFFF"/>
        </w:rPr>
        <w:t>（一）申报数量</w:t>
      </w:r>
    </w:p>
    <w:p w:rsidR="008B5EF4" w:rsidRDefault="008B5EF4" w:rsidP="008B5EF4">
      <w:pPr>
        <w:spacing w:line="480" w:lineRule="exact"/>
        <w:ind w:firstLineChars="200" w:firstLine="672"/>
        <w:rPr>
          <w:rFonts w:ascii="文星仿宋" w:eastAsia="文星仿宋" w:hAnsi="文星仿宋" w:cs="文星仿宋"/>
          <w:color w:val="000000"/>
          <w:spacing w:val="8"/>
          <w:szCs w:val="32"/>
          <w:shd w:val="clear" w:color="auto" w:fill="FFFFFF"/>
        </w:rPr>
      </w:pPr>
      <w:r w:rsidRPr="00D465FA">
        <w:rPr>
          <w:rFonts w:ascii="文星仿宋" w:eastAsia="文星仿宋" w:hAnsi="文星仿宋" w:cs="文星仿宋" w:hint="eastAsia"/>
          <w:color w:val="000000"/>
          <w:spacing w:val="8"/>
          <w:szCs w:val="32"/>
          <w:shd w:val="clear" w:color="auto" w:fill="FFFFFF"/>
        </w:rPr>
        <w:t>合作单位根据自身条件选择相关项目方向进行独立申报，最多可同时申报两个主题，但最终每家合作单位只能承担一个项目。如同时申报两个主题，需提交两份申报</w:t>
      </w:r>
      <w:r w:rsidRPr="00D465FA">
        <w:rPr>
          <w:rFonts w:ascii="文星仿宋" w:eastAsia="文星仿宋" w:hAnsi="文星仿宋" w:cs="文星仿宋" w:hint="eastAsia"/>
          <w:color w:val="000000"/>
          <w:spacing w:val="8"/>
          <w:szCs w:val="32"/>
          <w:shd w:val="clear" w:color="auto" w:fill="FFFFFF"/>
        </w:rPr>
        <w:lastRenderedPageBreak/>
        <w:t>材料。</w:t>
      </w:r>
    </w:p>
    <w:p w:rsidR="008B5EF4" w:rsidRPr="00092C64" w:rsidRDefault="008B5EF4" w:rsidP="008B5EF4">
      <w:pPr>
        <w:spacing w:line="480" w:lineRule="exact"/>
        <w:ind w:firstLineChars="200" w:firstLine="673"/>
        <w:rPr>
          <w:rFonts w:ascii="文星仿宋" w:eastAsia="文星仿宋" w:hAnsi="文星仿宋" w:cs="文星仿宋"/>
          <w:b/>
          <w:color w:val="000000"/>
          <w:spacing w:val="8"/>
          <w:szCs w:val="32"/>
          <w:shd w:val="clear" w:color="auto" w:fill="FFFFFF"/>
        </w:rPr>
      </w:pPr>
      <w:r w:rsidRPr="00092C64">
        <w:rPr>
          <w:rFonts w:ascii="文星仿宋" w:eastAsia="文星仿宋" w:hAnsi="文星仿宋" w:cs="文星仿宋" w:hint="eastAsia"/>
          <w:b/>
          <w:color w:val="000000"/>
          <w:spacing w:val="8"/>
          <w:szCs w:val="32"/>
          <w:shd w:val="clear" w:color="auto" w:fill="FFFFFF"/>
        </w:rPr>
        <w:t>（二）法律责任</w:t>
      </w:r>
    </w:p>
    <w:p w:rsidR="008B5EF4" w:rsidRDefault="008B5EF4" w:rsidP="008B5EF4">
      <w:pPr>
        <w:spacing w:line="480" w:lineRule="exact"/>
        <w:ind w:firstLineChars="200" w:firstLine="672"/>
        <w:rPr>
          <w:rFonts w:ascii="文星仿宋" w:eastAsia="文星仿宋" w:hAnsi="文星仿宋" w:cs="文星仿宋"/>
          <w:color w:val="000000"/>
          <w:spacing w:val="8"/>
          <w:szCs w:val="32"/>
          <w:shd w:val="clear" w:color="auto" w:fill="FFFFFF"/>
        </w:rPr>
      </w:pPr>
      <w:r w:rsidRPr="00D465FA">
        <w:rPr>
          <w:rFonts w:ascii="文星仿宋" w:eastAsia="文星仿宋" w:hAnsi="文星仿宋" w:cs="文星仿宋" w:hint="eastAsia"/>
          <w:color w:val="000000"/>
          <w:spacing w:val="8"/>
          <w:szCs w:val="32"/>
          <w:shd w:val="clear" w:color="auto" w:fill="FFFFFF"/>
        </w:rPr>
        <w:t>合作单位应对申报资料的真实性、合法性和可行性负责。如申报资料存在虚假申报的违法行为的，保护中心将依照相应法律法规报请有关部门严肃处理。</w:t>
      </w:r>
    </w:p>
    <w:p w:rsidR="008B5EF4" w:rsidRPr="00092C64" w:rsidRDefault="008B5EF4" w:rsidP="008B5EF4">
      <w:pPr>
        <w:spacing w:line="480" w:lineRule="exact"/>
        <w:ind w:firstLineChars="200" w:firstLine="673"/>
        <w:rPr>
          <w:rFonts w:ascii="文星仿宋" w:eastAsia="文星仿宋" w:hAnsi="文星仿宋" w:cs="文星仿宋"/>
          <w:b/>
          <w:color w:val="000000"/>
          <w:spacing w:val="8"/>
          <w:szCs w:val="32"/>
          <w:shd w:val="clear" w:color="auto" w:fill="FFFFFF"/>
        </w:rPr>
      </w:pPr>
      <w:r w:rsidRPr="00092C64">
        <w:rPr>
          <w:rFonts w:ascii="文星仿宋" w:eastAsia="文星仿宋" w:hAnsi="文星仿宋" w:cs="文星仿宋" w:hint="eastAsia"/>
          <w:b/>
          <w:color w:val="000000"/>
          <w:spacing w:val="8"/>
          <w:szCs w:val="32"/>
          <w:shd w:val="clear" w:color="auto" w:fill="FFFFFF"/>
        </w:rPr>
        <w:t>（三）成果归属</w:t>
      </w:r>
    </w:p>
    <w:p w:rsidR="008B5EF4" w:rsidRDefault="008B5EF4" w:rsidP="008B5EF4">
      <w:pPr>
        <w:spacing w:line="480" w:lineRule="exact"/>
        <w:ind w:firstLineChars="200" w:firstLine="672"/>
        <w:rPr>
          <w:rFonts w:ascii="文星仿宋" w:eastAsia="文星仿宋" w:hAnsi="文星仿宋" w:cs="文星仿宋"/>
          <w:color w:val="000000"/>
          <w:spacing w:val="8"/>
          <w:szCs w:val="32"/>
          <w:shd w:val="clear" w:color="auto" w:fill="FFFFFF"/>
        </w:rPr>
      </w:pPr>
      <w:r w:rsidRPr="00D465FA">
        <w:rPr>
          <w:rFonts w:ascii="文星仿宋" w:eastAsia="文星仿宋" w:hAnsi="文星仿宋" w:cs="文星仿宋" w:hint="eastAsia"/>
          <w:color w:val="000000"/>
          <w:spacing w:val="8"/>
          <w:szCs w:val="32"/>
          <w:shd w:val="clear" w:color="auto" w:fill="FFFFFF"/>
        </w:rPr>
        <w:t>项目所有成果著作权等知识产权和所有权益</w:t>
      </w:r>
      <w:proofErr w:type="gramStart"/>
      <w:r w:rsidRPr="00D465FA">
        <w:rPr>
          <w:rFonts w:ascii="文星仿宋" w:eastAsia="文星仿宋" w:hAnsi="文星仿宋" w:cs="文星仿宋" w:hint="eastAsia"/>
          <w:color w:val="000000"/>
          <w:spacing w:val="8"/>
          <w:szCs w:val="32"/>
          <w:shd w:val="clear" w:color="auto" w:fill="FFFFFF"/>
        </w:rPr>
        <w:t>归保护</w:t>
      </w:r>
      <w:proofErr w:type="gramEnd"/>
      <w:r w:rsidRPr="00D465FA">
        <w:rPr>
          <w:rFonts w:ascii="文星仿宋" w:eastAsia="文星仿宋" w:hAnsi="文星仿宋" w:cs="文星仿宋" w:hint="eastAsia"/>
          <w:color w:val="000000"/>
          <w:spacing w:val="8"/>
          <w:szCs w:val="32"/>
          <w:shd w:val="clear" w:color="auto" w:fill="FFFFFF"/>
        </w:rPr>
        <w:t>中心所有。未经保护中心书面同意，合作单位不得引用、发表和向第三方提供。</w:t>
      </w:r>
    </w:p>
    <w:p w:rsidR="008B5EF4" w:rsidRPr="00092C64" w:rsidRDefault="008B5EF4" w:rsidP="008B5EF4">
      <w:pPr>
        <w:spacing w:line="480" w:lineRule="exact"/>
        <w:ind w:firstLineChars="200" w:firstLine="672"/>
        <w:rPr>
          <w:rFonts w:ascii="文星黑体" w:eastAsia="文星黑体" w:hAnsi="宋体" w:cs="宋体"/>
          <w:szCs w:val="32"/>
        </w:rPr>
      </w:pPr>
      <w:r w:rsidRPr="00092C64">
        <w:rPr>
          <w:rFonts w:ascii="文星黑体" w:eastAsia="文星黑体" w:hAnsi="文星黑体" w:cs="文星黑体" w:hint="eastAsia"/>
          <w:color w:val="000000"/>
          <w:spacing w:val="8"/>
          <w:szCs w:val="32"/>
          <w:shd w:val="clear" w:color="auto" w:fill="FFFFFF"/>
        </w:rPr>
        <w:t>七、项目实施流程</w:t>
      </w:r>
    </w:p>
    <w:p w:rsidR="008B5EF4" w:rsidRDefault="008B5EF4" w:rsidP="008B5EF4">
      <w:pPr>
        <w:pStyle w:val="a3"/>
        <w:jc w:val="center"/>
        <w:rPr>
          <w:rFonts w:ascii="文星仿宋" w:eastAsia="文星仿宋" w:hAnsi="宋体" w:cs="宋体"/>
          <w:sz w:val="32"/>
          <w:szCs w:val="32"/>
        </w:rPr>
      </w:pPr>
      <w:r w:rsidRPr="00D465FA">
        <w:rPr>
          <w:rFonts w:ascii="文星仿宋" w:eastAsia="文星仿宋" w:hint="eastAsia"/>
          <w:noProof/>
          <w:sz w:val="32"/>
          <w:szCs w:val="32"/>
        </w:rPr>
        <w:drawing>
          <wp:inline distT="0" distB="0" distL="114300" distR="114300">
            <wp:extent cx="2120900" cy="3034665"/>
            <wp:effectExtent l="0" t="0" r="0" b="0"/>
            <wp:docPr id="2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636" w:rsidRDefault="005B0636"/>
    <w:sectPr w:rsidR="005B0636" w:rsidSect="005B0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EF4"/>
    <w:rsid w:val="005B0636"/>
    <w:rsid w:val="008B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F4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rsid w:val="008B5EF4"/>
    <w:pPr>
      <w:spacing w:before="120"/>
    </w:pPr>
    <w:rPr>
      <w:rFonts w:ascii="Arial" w:eastAsia="Arial Unicode MS" w:hAnsi="Arial" w:cs="Arial Unicode MS"/>
      <w:b/>
      <w:bCs/>
      <w:color w:val="000000"/>
      <w:sz w:val="21"/>
      <w:szCs w:val="21"/>
      <w:u w:color="000000"/>
    </w:rPr>
  </w:style>
  <w:style w:type="table" w:styleId="a4">
    <w:name w:val="Table Grid"/>
    <w:basedOn w:val="a1"/>
    <w:qFormat/>
    <w:rsid w:val="008B5EF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8B5EF4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B5EF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B5E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&#30003;&#25253;&#21333;&#20301;&#38656;&#20110;2021&#24180;6&#26376;15&#26085;&#21069;&#23558;&#21152;&#30422;&#20844;&#31456;&#21450;&#40784;&#32541;&#31456;&#30340;&#30003;&#25253;&#26448;&#26009;&#65288;&#19968;&#24335;&#22235;&#20221;&#65289;&#36890;&#36807;&#37038;&#23492;&#25110;&#38754;&#20132;&#30340;&#26041;&#24335;&#36882;&#20132;&#33267;&#27494;&#27721;&#30693;&#35782;&#20135;&#26435;&#20445;&#25252;&#20013;&#24515;&#23548;&#33322;&#36816;&#33829;&#37096;&#65292;&#30422;&#31456;&#30003;&#25253;&#26448;&#26009;&#25195;&#25551;&#20214;&#21516;&#26102;&#21457;&#29983;&#33267;&#37038;&#31665;whippcks@163.com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1078</Characters>
  <Application>Microsoft Office Word</Application>
  <DocSecurity>0</DocSecurity>
  <Lines>8</Lines>
  <Paragraphs>2</Paragraphs>
  <ScaleCrop>false</ScaleCrop>
  <Company>Lenovo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曹豫湘</dc:creator>
  <cp:lastModifiedBy>曹豫湘</cp:lastModifiedBy>
  <cp:revision>1</cp:revision>
  <dcterms:created xsi:type="dcterms:W3CDTF">2022-05-10T08:50:00Z</dcterms:created>
  <dcterms:modified xsi:type="dcterms:W3CDTF">2022-05-10T08:51:00Z</dcterms:modified>
</cp:coreProperties>
</file>