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方正黑体_GBK" w:eastAsia="方正黑体_GBK"/>
          <w:sz w:val="32"/>
          <w:szCs w:val="32"/>
        </w:rPr>
      </w:pPr>
      <w:r>
        <w:rPr>
          <w:rFonts w:hint="eastAsia" w:ascii="方正黑体_GBK" w:eastAsia="方正黑体_GBK"/>
          <w:sz w:val="32"/>
          <w:szCs w:val="32"/>
        </w:rPr>
        <w:t>附件</w:t>
      </w:r>
    </w:p>
    <w:p>
      <w:pPr>
        <w:pStyle w:val="2"/>
      </w:pPr>
    </w:p>
    <w:p>
      <w:pPr>
        <w:spacing w:line="540" w:lineRule="exact"/>
        <w:jc w:val="center"/>
        <w:rPr>
          <w:rFonts w:ascii="方正小标宋_GBK" w:hAnsi="Times New Roman" w:eastAsia="方正小标宋_GBK" w:cs="Times New Roman"/>
          <w:sz w:val="42"/>
          <w:szCs w:val="42"/>
        </w:rPr>
      </w:pPr>
      <w:r>
        <w:rPr>
          <w:rFonts w:hint="eastAsia" w:ascii="方正小标宋_GBK" w:hAnsi="Times New Roman" w:eastAsia="方正小标宋_GBK" w:cs="Times New Roman"/>
          <w:sz w:val="42"/>
          <w:szCs w:val="42"/>
        </w:rPr>
        <w:t>2021年湖北省汽车产业走廊“根技术”</w:t>
      </w:r>
    </w:p>
    <w:p>
      <w:pPr>
        <w:spacing w:line="540" w:lineRule="exact"/>
        <w:jc w:val="center"/>
        <w:rPr>
          <w:rFonts w:ascii="方正小标宋_GBK" w:hAnsi="Times New Roman" w:eastAsia="方正小标宋_GBK" w:cs="Times New Roman"/>
          <w:sz w:val="42"/>
          <w:szCs w:val="42"/>
        </w:rPr>
      </w:pPr>
      <w:r>
        <w:rPr>
          <w:rFonts w:hint="eastAsia" w:ascii="方正小标宋_GBK" w:hAnsi="Times New Roman" w:eastAsia="方正小标宋_GBK" w:cs="Times New Roman"/>
          <w:sz w:val="42"/>
          <w:szCs w:val="42"/>
        </w:rPr>
        <w:t>创新大赛活动方案</w:t>
      </w:r>
    </w:p>
    <w:p>
      <w:pPr>
        <w:spacing w:line="540" w:lineRule="exact"/>
        <w:rPr>
          <w:rFonts w:ascii="Times New Roman" w:hAnsi="Times New Roman" w:eastAsia="仿宋" w:cs="Times New Roman"/>
          <w:sz w:val="32"/>
          <w:szCs w:val="32"/>
        </w:rPr>
      </w:pPr>
    </w:p>
    <w:p>
      <w:pPr>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一、指导思想</w:t>
      </w:r>
    </w:p>
    <w:p>
      <w:pPr>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深入贯彻习近平总书记关于科技创新的重要</w:t>
      </w:r>
      <w:r>
        <w:rPr>
          <w:rFonts w:ascii="方正仿宋_GBK" w:hAnsi="Times New Roman" w:eastAsia="方正仿宋_GBK" w:cs="Times New Roman"/>
          <w:sz w:val="32"/>
          <w:szCs w:val="32"/>
        </w:rPr>
        <w:t>论述</w:t>
      </w:r>
      <w:r>
        <w:rPr>
          <w:rFonts w:hint="eastAsia" w:ascii="方正仿宋_GBK" w:hAnsi="Times New Roman" w:eastAsia="方正仿宋_GBK" w:cs="Times New Roman"/>
          <w:sz w:val="32"/>
          <w:szCs w:val="32"/>
        </w:rPr>
        <w:t>精神，全面落实《中共湖北省委、湖北省</w:t>
      </w:r>
      <w:bookmarkStart w:id="0" w:name="_GoBack"/>
      <w:bookmarkEnd w:id="0"/>
      <w:r>
        <w:rPr>
          <w:rFonts w:hint="eastAsia" w:ascii="方正仿宋_GBK" w:hAnsi="Times New Roman" w:eastAsia="方正仿宋_GBK" w:cs="Times New Roman"/>
          <w:sz w:val="32"/>
          <w:szCs w:val="32"/>
        </w:rPr>
        <w:t>人民政府关于加快推进科技强省建设的意见》部署要求，着力打造汽车产业创新高地，加快推进汽车及零部件关键核心技术研发，培育一批领军企业，</w:t>
      </w:r>
      <w:r>
        <w:rPr>
          <w:rFonts w:hint="eastAsia" w:ascii="方正仿宋_GBK" w:hAnsi="Times New Roman" w:eastAsia="方正仿宋_GBK" w:cs="Times New Roman"/>
          <w:spacing w:val="-6"/>
          <w:sz w:val="32"/>
          <w:szCs w:val="32"/>
        </w:rPr>
        <w:t>营造产学研用深度融和、大中小企业协同创新的</w:t>
      </w:r>
      <w:r>
        <w:rPr>
          <w:rFonts w:ascii="方正仿宋_GBK" w:hAnsi="Times New Roman" w:eastAsia="方正仿宋_GBK" w:cs="Times New Roman"/>
          <w:spacing w:val="-6"/>
          <w:sz w:val="32"/>
          <w:szCs w:val="32"/>
        </w:rPr>
        <w:t>良好</w:t>
      </w:r>
      <w:r>
        <w:rPr>
          <w:rFonts w:hint="eastAsia" w:ascii="方正仿宋_GBK" w:hAnsi="Times New Roman" w:eastAsia="方正仿宋_GBK" w:cs="Times New Roman"/>
          <w:spacing w:val="-6"/>
          <w:sz w:val="32"/>
          <w:szCs w:val="32"/>
        </w:rPr>
        <w:t>生态，全力支撑科技强省建设。</w:t>
      </w:r>
    </w:p>
    <w:p>
      <w:pPr>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二、大赛主题</w:t>
      </w:r>
    </w:p>
    <w:p>
      <w:pPr>
        <w:ind w:firstLine="640" w:firstLineChars="200"/>
        <w:rPr>
          <w:rFonts w:ascii="Times New Roman" w:hAnsi="Times New Roman" w:eastAsia="仿宋_GB2312" w:cs="Times New Roman"/>
          <w:sz w:val="32"/>
          <w:szCs w:val="32"/>
        </w:rPr>
      </w:pPr>
      <w:r>
        <w:rPr>
          <w:rFonts w:ascii="方正仿宋_GBK" w:hAnsi="Times New Roman" w:eastAsia="方正仿宋_GBK" w:cs="Times New Roman"/>
          <w:sz w:val="32"/>
          <w:szCs w:val="32"/>
        </w:rPr>
        <w:t>科技赋能，</w:t>
      </w:r>
      <w:r>
        <w:rPr>
          <w:rFonts w:hint="eastAsia" w:ascii="方正仿宋_GBK" w:hAnsi="Times New Roman" w:eastAsia="方正仿宋_GBK" w:cs="Times New Roman"/>
          <w:sz w:val="32"/>
          <w:szCs w:val="32"/>
        </w:rPr>
        <w:t>协同创新</w:t>
      </w:r>
    </w:p>
    <w:p>
      <w:pPr>
        <w:ind w:firstLine="640" w:firstLineChars="200"/>
        <w:rPr>
          <w:rFonts w:ascii="Times New Roman" w:hAnsi="Times New Roman" w:eastAsia="黑体" w:cs="Times New Roman"/>
          <w:sz w:val="32"/>
          <w:szCs w:val="32"/>
        </w:rPr>
      </w:pPr>
      <w:r>
        <w:rPr>
          <w:rFonts w:ascii="方正黑体_GBK" w:hAnsi="Times New Roman" w:eastAsia="方正黑体_GBK" w:cs="Times New Roman"/>
          <w:sz w:val="32"/>
          <w:szCs w:val="32"/>
        </w:rPr>
        <w:t>三、组织机构</w:t>
      </w:r>
    </w:p>
    <w:p>
      <w:pPr>
        <w:ind w:firstLine="643" w:firstLineChars="200"/>
        <w:rPr>
          <w:rFonts w:ascii="方正仿宋_GBK" w:hAnsi="Times New Roman" w:eastAsia="方正仿宋_GBK" w:cs="Times New Roman"/>
          <w:sz w:val="32"/>
          <w:szCs w:val="32"/>
        </w:rPr>
      </w:pPr>
      <w:r>
        <w:rPr>
          <w:rFonts w:hint="eastAsia" w:ascii="方正仿宋_GBK" w:hAnsi="Times New Roman" w:eastAsia="方正仿宋_GBK" w:cs="Times New Roman"/>
          <w:b/>
          <w:sz w:val="32"/>
          <w:szCs w:val="32"/>
        </w:rPr>
        <w:t>主办单位</w:t>
      </w:r>
      <w:r>
        <w:rPr>
          <w:rFonts w:ascii="Times New Roman" w:hAnsi="Times New Roman" w:eastAsia="仿宋_GB2312" w:cs="Times New Roman"/>
          <w:sz w:val="32"/>
          <w:szCs w:val="32"/>
        </w:rPr>
        <w:t>：</w:t>
      </w:r>
      <w:r>
        <w:rPr>
          <w:rFonts w:ascii="方正仿宋_GBK" w:hAnsi="Times New Roman" w:eastAsia="方正仿宋_GBK" w:cs="Times New Roman"/>
          <w:sz w:val="32"/>
          <w:szCs w:val="32"/>
        </w:rPr>
        <w:t>湖北省科学技术厅</w:t>
      </w:r>
    </w:p>
    <w:p>
      <w:pPr>
        <w:ind w:firstLine="2240" w:firstLineChars="700"/>
        <w:rPr>
          <w:rFonts w:ascii="方正仿宋_GBK" w:hAnsi="Times New Roman" w:eastAsia="方正仿宋_GBK" w:cs="Times New Roman"/>
          <w:sz w:val="32"/>
          <w:szCs w:val="32"/>
        </w:rPr>
      </w:pPr>
      <w:r>
        <w:rPr>
          <w:rFonts w:ascii="方正仿宋_GBK" w:hAnsi="Times New Roman" w:eastAsia="方正仿宋_GBK" w:cs="Times New Roman"/>
          <w:sz w:val="32"/>
          <w:szCs w:val="32"/>
        </w:rPr>
        <w:t>十堰市人民政府</w:t>
      </w:r>
    </w:p>
    <w:p>
      <w:pPr>
        <w:ind w:firstLine="643" w:firstLineChars="200"/>
        <w:rPr>
          <w:rFonts w:ascii="方正仿宋_GBK" w:hAnsi="Times New Roman" w:eastAsia="方正仿宋_GBK" w:cs="Times New Roman"/>
          <w:sz w:val="32"/>
          <w:szCs w:val="32"/>
        </w:rPr>
      </w:pPr>
      <w:r>
        <w:rPr>
          <w:rFonts w:ascii="方正仿宋_GBK" w:hAnsi="Times New Roman" w:eastAsia="方正仿宋_GBK" w:cs="Times New Roman"/>
          <w:b/>
          <w:sz w:val="32"/>
          <w:szCs w:val="32"/>
        </w:rPr>
        <w:t>承办单位</w:t>
      </w:r>
      <w:r>
        <w:rPr>
          <w:rFonts w:ascii="Times New Roman" w:hAnsi="Times New Roman" w:eastAsia="仿宋_GB2312" w:cs="Times New Roman"/>
          <w:sz w:val="32"/>
          <w:szCs w:val="32"/>
        </w:rPr>
        <w:t>：</w:t>
      </w:r>
      <w:r>
        <w:rPr>
          <w:rFonts w:ascii="方正仿宋_GBK" w:hAnsi="Times New Roman" w:eastAsia="方正仿宋_GBK" w:cs="Times New Roman"/>
          <w:sz w:val="32"/>
          <w:szCs w:val="32"/>
        </w:rPr>
        <w:t>湖北省高新技术发展促进中心</w:t>
      </w:r>
    </w:p>
    <w:p>
      <w:pPr>
        <w:ind w:left="1155" w:leftChars="55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w:t>
      </w:r>
      <w:r>
        <w:rPr>
          <w:rFonts w:ascii="方正仿宋_GBK" w:hAnsi="Times New Roman" w:eastAsia="方正仿宋_GBK" w:cs="Times New Roman"/>
          <w:sz w:val="32"/>
          <w:szCs w:val="32"/>
        </w:rPr>
        <w:t xml:space="preserve">      武汉市</w:t>
      </w:r>
      <w:r>
        <w:rPr>
          <w:rFonts w:hint="eastAsia" w:ascii="方正仿宋_GBK" w:hAnsi="Times New Roman" w:eastAsia="方正仿宋_GBK" w:cs="Times New Roman"/>
          <w:sz w:val="32"/>
          <w:szCs w:val="32"/>
        </w:rPr>
        <w:t>科技局</w:t>
      </w:r>
    </w:p>
    <w:p>
      <w:pPr>
        <w:ind w:firstLine="2240" w:firstLineChars="700"/>
        <w:rPr>
          <w:rFonts w:ascii="方正仿宋_GBK" w:hAnsi="Times New Roman" w:eastAsia="方正仿宋_GBK" w:cs="Times New Roman"/>
          <w:sz w:val="32"/>
          <w:szCs w:val="32"/>
        </w:rPr>
      </w:pPr>
      <w:r>
        <w:rPr>
          <w:rFonts w:ascii="方正仿宋_GBK" w:hAnsi="Times New Roman" w:eastAsia="方正仿宋_GBK" w:cs="Times New Roman"/>
          <w:sz w:val="32"/>
          <w:szCs w:val="32"/>
        </w:rPr>
        <w:t>十堰市科技局</w:t>
      </w:r>
    </w:p>
    <w:p>
      <w:pPr>
        <w:ind w:firstLine="2240" w:firstLineChars="700"/>
        <w:rPr>
          <w:rFonts w:ascii="方正仿宋_GBK" w:hAnsi="Times New Roman" w:eastAsia="方正仿宋_GBK" w:cs="Times New Roman"/>
          <w:sz w:val="32"/>
          <w:szCs w:val="32"/>
        </w:rPr>
      </w:pPr>
      <w:r>
        <w:rPr>
          <w:rFonts w:ascii="方正仿宋_GBK" w:hAnsi="Times New Roman" w:eastAsia="方正仿宋_GBK" w:cs="Times New Roman"/>
          <w:sz w:val="32"/>
          <w:szCs w:val="32"/>
        </w:rPr>
        <w:t>襄阳市科技局</w:t>
      </w:r>
    </w:p>
    <w:p>
      <w:pPr>
        <w:ind w:firstLine="2240" w:firstLineChars="700"/>
        <w:rPr>
          <w:rFonts w:ascii="方正仿宋_GBK" w:hAnsi="Times New Roman" w:eastAsia="方正仿宋_GBK" w:cs="Times New Roman"/>
          <w:sz w:val="32"/>
          <w:szCs w:val="32"/>
        </w:rPr>
      </w:pPr>
      <w:r>
        <w:rPr>
          <w:rFonts w:ascii="方正仿宋_GBK" w:hAnsi="Times New Roman" w:eastAsia="方正仿宋_GBK" w:cs="Times New Roman"/>
          <w:sz w:val="32"/>
          <w:szCs w:val="32"/>
        </w:rPr>
        <w:t>随州市科技局</w:t>
      </w:r>
    </w:p>
    <w:p>
      <w:pPr>
        <w:ind w:firstLine="2240" w:firstLineChars="700"/>
        <w:rPr>
          <w:rFonts w:ascii="Times New Roman" w:hAnsi="Times New Roman" w:eastAsia="仿宋_GB2312" w:cs="Times New Roman"/>
          <w:kern w:val="0"/>
          <w:sz w:val="32"/>
          <w:szCs w:val="32"/>
        </w:rPr>
      </w:pPr>
      <w:r>
        <w:rPr>
          <w:rFonts w:hint="eastAsia" w:ascii="方正仿宋_GBK" w:hAnsi="Times New Roman" w:eastAsia="方正仿宋_GBK" w:cs="Times New Roman"/>
          <w:sz w:val="32"/>
          <w:szCs w:val="32"/>
        </w:rPr>
        <w:t>神农架林区科技局</w:t>
      </w:r>
    </w:p>
    <w:p>
      <w:pPr>
        <w:ind w:firstLine="643" w:firstLineChars="200"/>
        <w:rPr>
          <w:rFonts w:ascii="方正仿宋_GBK" w:hAnsi="Times New Roman" w:eastAsia="方正仿宋_GBK" w:cs="Times New Roman"/>
          <w:sz w:val="32"/>
          <w:szCs w:val="32"/>
        </w:rPr>
      </w:pPr>
      <w:r>
        <w:rPr>
          <w:rFonts w:ascii="方正仿宋_GBK" w:hAnsi="Times New Roman" w:eastAsia="方正仿宋_GBK" w:cs="Times New Roman"/>
          <w:b/>
          <w:sz w:val="32"/>
          <w:szCs w:val="32"/>
        </w:rPr>
        <w:t>协办单位</w:t>
      </w:r>
      <w:r>
        <w:rPr>
          <w:rFonts w:ascii="Times New Roman" w:hAnsi="Times New Roman" w:eastAsia="仿宋_GB2312" w:cs="Times New Roman"/>
          <w:sz w:val="32"/>
          <w:szCs w:val="32"/>
        </w:rPr>
        <w:t>：</w:t>
      </w:r>
      <w:r>
        <w:rPr>
          <w:rFonts w:ascii="方正仿宋_GBK" w:hAnsi="Times New Roman" w:eastAsia="方正仿宋_GBK" w:cs="Times New Roman"/>
          <w:sz w:val="32"/>
          <w:szCs w:val="32"/>
        </w:rPr>
        <w:t>武汉理工大学</w:t>
      </w:r>
    </w:p>
    <w:p>
      <w:pPr>
        <w:ind w:firstLine="2240" w:firstLineChars="700"/>
        <w:rPr>
          <w:rFonts w:ascii="方正仿宋_GBK" w:hAnsi="Times New Roman" w:eastAsia="方正仿宋_GBK" w:cs="Times New Roman"/>
          <w:sz w:val="32"/>
          <w:szCs w:val="32"/>
        </w:rPr>
      </w:pPr>
      <w:r>
        <w:rPr>
          <w:rFonts w:ascii="方正仿宋_GBK" w:hAnsi="Times New Roman" w:eastAsia="方正仿宋_GBK" w:cs="Times New Roman"/>
          <w:sz w:val="32"/>
          <w:szCs w:val="32"/>
        </w:rPr>
        <w:t>湖北汽车工业学院</w:t>
      </w:r>
    </w:p>
    <w:p>
      <w:pPr>
        <w:ind w:firstLine="2240" w:firstLineChars="700"/>
        <w:rPr>
          <w:rFonts w:ascii="方正仿宋_GBK" w:hAnsi="Times New Roman" w:eastAsia="方正仿宋_GBK" w:cs="Times New Roman"/>
          <w:sz w:val="32"/>
          <w:szCs w:val="32"/>
        </w:rPr>
      </w:pPr>
      <w:r>
        <w:rPr>
          <w:rFonts w:ascii="方正仿宋_GBK" w:hAnsi="Times New Roman" w:eastAsia="方正仿宋_GBK" w:cs="Times New Roman"/>
          <w:sz w:val="32"/>
          <w:szCs w:val="32"/>
        </w:rPr>
        <w:t>东风</w:t>
      </w:r>
      <w:r>
        <w:rPr>
          <w:rFonts w:hint="eastAsia" w:ascii="方正仿宋_GBK" w:hAnsi="Times New Roman" w:eastAsia="方正仿宋_GBK" w:cs="Times New Roman"/>
          <w:sz w:val="32"/>
          <w:szCs w:val="32"/>
        </w:rPr>
        <w:t>汽车集团公司</w:t>
      </w:r>
    </w:p>
    <w:p>
      <w:pPr>
        <w:ind w:firstLine="643" w:firstLineChars="200"/>
        <w:rPr>
          <w:rFonts w:ascii="方正仿宋_GBK" w:hAnsi="Times New Roman" w:eastAsia="方正仿宋_GBK" w:cs="Times New Roman"/>
          <w:sz w:val="32"/>
          <w:szCs w:val="32"/>
        </w:rPr>
      </w:pPr>
      <w:r>
        <w:rPr>
          <w:rFonts w:ascii="方正仿宋_GBK" w:hAnsi="Times New Roman" w:eastAsia="方正仿宋_GBK" w:cs="Times New Roman"/>
          <w:b/>
          <w:sz w:val="32"/>
          <w:szCs w:val="32"/>
        </w:rPr>
        <w:t>大赛组委会</w:t>
      </w:r>
      <w:r>
        <w:rPr>
          <w:rFonts w:ascii="Times New Roman" w:hAnsi="Times New Roman" w:eastAsia="仿宋_GB2312" w:cs="Times New Roman"/>
          <w:sz w:val="32"/>
          <w:szCs w:val="32"/>
        </w:rPr>
        <w:t>：</w:t>
      </w:r>
      <w:r>
        <w:rPr>
          <w:rFonts w:ascii="方正仿宋_GBK" w:hAnsi="Times New Roman" w:eastAsia="方正仿宋_GBK" w:cs="Times New Roman"/>
          <w:sz w:val="32"/>
          <w:szCs w:val="32"/>
        </w:rPr>
        <w:t>大赛主办单位、承办单位及协办单位共同组成大赛组委会，组委会办公室设在十堰市科技局，负责大赛的总体策划，协调及宣传，并承担各项赛事的具体组织工作。</w:t>
      </w:r>
    </w:p>
    <w:p>
      <w:pPr>
        <w:ind w:firstLine="640" w:firstLineChars="200"/>
        <w:rPr>
          <w:rFonts w:ascii="Times New Roman" w:hAnsi="Times New Roman" w:eastAsia="黑体" w:cs="Times New Roman"/>
          <w:sz w:val="32"/>
          <w:szCs w:val="32"/>
        </w:rPr>
      </w:pPr>
      <w:r>
        <w:rPr>
          <w:rFonts w:ascii="方正黑体_GBK" w:hAnsi="Times New Roman" w:eastAsia="方正黑体_GBK" w:cs="Times New Roman"/>
          <w:sz w:val="32"/>
          <w:szCs w:val="32"/>
        </w:rPr>
        <w:t>四、参赛条件</w:t>
      </w:r>
    </w:p>
    <w:p>
      <w:pPr>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1.大赛聚焦汽车行业相关领域的“汽车新五化”，即电动化、智能化、网联化、轻量化、共享化范畴的创新创业项目。</w:t>
      </w:r>
    </w:p>
    <w:p>
      <w:pPr>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2.参赛项目应为人工智能、智能网联、动力控制、人车交互、材料改性技术等方面的“根技术”或“硬科技”，拥有自主知识产权，产品、技术或相关专利真实有效且无知识产权纠纷。</w:t>
      </w:r>
    </w:p>
    <w:p>
      <w:pPr>
        <w:ind w:firstLine="640" w:firstLineChars="200"/>
        <w:rPr>
          <w:rFonts w:ascii="方正仿宋_GBK" w:hAnsi="Times New Roman" w:eastAsia="方正仿宋_GBK" w:cs="Times New Roman"/>
          <w:spacing w:val="-6"/>
          <w:sz w:val="32"/>
          <w:szCs w:val="32"/>
        </w:rPr>
      </w:pPr>
      <w:r>
        <w:rPr>
          <w:rFonts w:hint="eastAsia" w:ascii="方正仿宋_GBK" w:hAnsi="Times New Roman" w:eastAsia="方正仿宋_GBK" w:cs="Times New Roman"/>
          <w:sz w:val="32"/>
          <w:szCs w:val="32"/>
        </w:rPr>
        <w:t>3.</w:t>
      </w:r>
      <w:r>
        <w:rPr>
          <w:rFonts w:hint="eastAsia" w:ascii="方正仿宋_GBK" w:hAnsi="Times New Roman" w:eastAsia="方正仿宋_GBK" w:cs="Times New Roman"/>
          <w:spacing w:val="-6"/>
          <w:sz w:val="32"/>
          <w:szCs w:val="32"/>
        </w:rPr>
        <w:t>参赛主体应为武汉市、十堰市、襄阳市、随州市等地拥有创新成果和创业计划的科技企业、创新创业团队。鼓励学生和青年研究人员组团参加，鼓励参赛者进行跨学科、跨产学研界别的合作。</w:t>
      </w:r>
    </w:p>
    <w:p>
      <w:pPr>
        <w:ind w:firstLine="640" w:firstLineChars="200"/>
        <w:rPr>
          <w:rFonts w:ascii="Times New Roman" w:hAnsi="Times New Roman" w:eastAsia="黑体" w:cs="Times New Roman"/>
          <w:sz w:val="32"/>
          <w:szCs w:val="32"/>
        </w:rPr>
      </w:pPr>
      <w:r>
        <w:rPr>
          <w:rFonts w:ascii="方正黑体_GBK" w:hAnsi="Times New Roman" w:eastAsia="方正黑体_GBK" w:cs="Times New Roman"/>
          <w:sz w:val="32"/>
          <w:szCs w:val="32"/>
        </w:rPr>
        <w:t>五、赛程安排</w:t>
      </w:r>
    </w:p>
    <w:p>
      <w:pPr>
        <w:ind w:firstLine="643" w:firstLineChars="200"/>
        <w:rPr>
          <w:rFonts w:ascii="方正楷体_GBK" w:hAnsi="Times New Roman" w:eastAsia="方正楷体_GBK" w:cs="Times New Roman"/>
          <w:b/>
          <w:sz w:val="32"/>
          <w:szCs w:val="32"/>
        </w:rPr>
      </w:pPr>
      <w:r>
        <w:rPr>
          <w:rFonts w:hint="eastAsia" w:ascii="方正楷体_GBK" w:hAnsi="Times New Roman" w:eastAsia="方正楷体_GBK" w:cs="Times New Roman"/>
          <w:b/>
          <w:sz w:val="32"/>
          <w:szCs w:val="32"/>
        </w:rPr>
        <w:t>（一）参赛报名</w:t>
      </w:r>
    </w:p>
    <w:p>
      <w:pPr>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大赛组委会通过门户网站、相关媒体等进行广泛宣传，相关市科技管理部门、高校和科研院所动员组织创业企业、创新创业团队报名参赛。参赛企业、团队按照要求向大赛组委会</w:t>
      </w:r>
      <w:r>
        <w:rPr>
          <w:rFonts w:hint="eastAsia" w:ascii="方正仿宋_GBK" w:hAnsi="Times New Roman" w:eastAsia="方正仿宋_GBK" w:cs="Times New Roman"/>
          <w:sz w:val="32"/>
          <w:szCs w:val="32"/>
        </w:rPr>
        <w:t>分别</w:t>
      </w:r>
      <w:r>
        <w:rPr>
          <w:rFonts w:ascii="方正仿宋_GBK" w:hAnsi="Times New Roman" w:eastAsia="方正仿宋_GBK" w:cs="Times New Roman"/>
          <w:sz w:val="32"/>
          <w:szCs w:val="32"/>
        </w:rPr>
        <w:t>提交《</w:t>
      </w:r>
      <w:r>
        <w:rPr>
          <w:rFonts w:hint="eastAsia" w:ascii="方正仿宋_GBK" w:hAnsi="Times New Roman" w:eastAsia="方正仿宋_GBK" w:cs="Times New Roman"/>
          <w:sz w:val="32"/>
          <w:szCs w:val="32"/>
        </w:rPr>
        <w:t>企业</w:t>
      </w:r>
      <w:r>
        <w:rPr>
          <w:rFonts w:ascii="方正仿宋_GBK" w:hAnsi="Times New Roman" w:eastAsia="方正仿宋_GBK" w:cs="Times New Roman"/>
          <w:sz w:val="32"/>
          <w:szCs w:val="32"/>
        </w:rPr>
        <w:t>参赛报名表》</w:t>
      </w:r>
      <w:r>
        <w:rPr>
          <w:rFonts w:hint="eastAsia" w:ascii="方正仿宋_GBK" w:hAnsi="Times New Roman" w:eastAsia="方正仿宋_GBK" w:cs="Times New Roman"/>
          <w:sz w:val="32"/>
          <w:szCs w:val="32"/>
        </w:rPr>
        <w:t>或</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团队</w:t>
      </w:r>
      <w:r>
        <w:rPr>
          <w:rFonts w:ascii="方正仿宋_GBK" w:hAnsi="Times New Roman" w:eastAsia="方正仿宋_GBK" w:cs="Times New Roman"/>
          <w:sz w:val="32"/>
          <w:szCs w:val="32"/>
        </w:rPr>
        <w:t>参赛报名表》</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并对所填报信息的真实性和完整性负责。</w:t>
      </w:r>
    </w:p>
    <w:p>
      <w:pPr>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报名截止时间：2021年9月</w:t>
      </w:r>
      <w:r>
        <w:rPr>
          <w:rFonts w:hint="eastAsia" w:ascii="方正仿宋_GBK" w:hAnsi="Times New Roman" w:eastAsia="方正仿宋_GBK" w:cs="Times New Roman"/>
          <w:sz w:val="32"/>
          <w:szCs w:val="32"/>
        </w:rPr>
        <w:t>1</w:t>
      </w:r>
      <w:r>
        <w:rPr>
          <w:rFonts w:ascii="方正仿宋_GBK" w:hAnsi="Times New Roman" w:eastAsia="方正仿宋_GBK" w:cs="Times New Roman"/>
          <w:sz w:val="32"/>
          <w:szCs w:val="32"/>
        </w:rPr>
        <w:t>5</w:t>
      </w:r>
      <w:r>
        <w:rPr>
          <w:rFonts w:hint="eastAsia" w:ascii="方正仿宋_GBK" w:hAnsi="Times New Roman" w:eastAsia="方正仿宋_GBK" w:cs="Times New Roman"/>
          <w:sz w:val="32"/>
          <w:szCs w:val="32"/>
        </w:rPr>
        <w:t>日</w:t>
      </w:r>
      <w:r>
        <w:rPr>
          <w:rFonts w:ascii="方正仿宋_GBK" w:hAnsi="Times New Roman" w:eastAsia="方正仿宋_GBK" w:cs="Times New Roman"/>
          <w:sz w:val="32"/>
          <w:szCs w:val="32"/>
        </w:rPr>
        <w:t>。</w:t>
      </w:r>
    </w:p>
    <w:p>
      <w:pPr>
        <w:ind w:firstLine="643" w:firstLineChars="200"/>
        <w:rPr>
          <w:rFonts w:ascii="方正楷体_GBK" w:hAnsi="Times New Roman" w:eastAsia="方正楷体_GBK" w:cs="Times New Roman"/>
          <w:b/>
          <w:sz w:val="32"/>
          <w:szCs w:val="32"/>
        </w:rPr>
      </w:pPr>
      <w:r>
        <w:rPr>
          <w:rFonts w:ascii="方正楷体_GBK" w:hAnsi="Times New Roman" w:eastAsia="方正楷体_GBK" w:cs="Times New Roman"/>
          <w:b/>
          <w:sz w:val="32"/>
          <w:szCs w:val="32"/>
        </w:rPr>
        <w:t>（二）初赛</w:t>
      </w:r>
    </w:p>
    <w:p>
      <w:pPr>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报名结束后，大赛组委会对参赛项目的参赛资格和报名资料进行初步审查后组织初赛。初赛采取网上评审方式，大赛组委会邀请相关领域的技术和创投专家组成评审组，对参赛项目的报名资料进行评审和评议，确定12个项目晋级决赛并予以公示。</w:t>
      </w:r>
    </w:p>
    <w:p>
      <w:pPr>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初赛时间：2021年9月中下旬</w:t>
      </w:r>
    </w:p>
    <w:p>
      <w:pPr>
        <w:ind w:firstLine="643" w:firstLineChars="200"/>
        <w:rPr>
          <w:rFonts w:ascii="方正楷体_GBK" w:hAnsi="Times New Roman" w:eastAsia="方正楷体_GBK" w:cs="Times New Roman"/>
          <w:b/>
          <w:sz w:val="32"/>
          <w:szCs w:val="32"/>
        </w:rPr>
      </w:pPr>
      <w:r>
        <w:rPr>
          <w:rFonts w:ascii="方正楷体_GBK" w:hAnsi="Times New Roman" w:eastAsia="方正楷体_GBK" w:cs="Times New Roman"/>
          <w:b/>
          <w:sz w:val="32"/>
          <w:szCs w:val="32"/>
        </w:rPr>
        <w:t>（三）决赛</w:t>
      </w:r>
    </w:p>
    <w:p>
      <w:pPr>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决赛采取现场路演评审的方式进行，每个项目</w:t>
      </w:r>
      <w:r>
        <w:rPr>
          <w:rFonts w:hint="eastAsia" w:ascii="方正仿宋_GBK" w:hAnsi="Times New Roman" w:eastAsia="方正仿宋_GBK" w:cs="Times New Roman"/>
          <w:sz w:val="32"/>
          <w:szCs w:val="32"/>
        </w:rPr>
        <w:t>7</w:t>
      </w:r>
      <w:r>
        <w:rPr>
          <w:rFonts w:ascii="方正仿宋_GBK" w:hAnsi="Times New Roman" w:eastAsia="方正仿宋_GBK" w:cs="Times New Roman"/>
          <w:sz w:val="32"/>
          <w:szCs w:val="32"/>
        </w:rPr>
        <w:t>分钟路演PPT展示和5分钟答辩进行比赛，评委当场亮分。评审组由创投专家和技术专家组成。比赛通过有关网络平台进行直播。</w:t>
      </w:r>
    </w:p>
    <w:p>
      <w:pPr>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决赛时间：2021年9月</w:t>
      </w:r>
      <w:r>
        <w:rPr>
          <w:rFonts w:hint="eastAsia" w:ascii="方正仿宋_GBK" w:hAnsi="Times New Roman" w:eastAsia="方正仿宋_GBK" w:cs="Times New Roman"/>
          <w:sz w:val="32"/>
          <w:szCs w:val="32"/>
        </w:rPr>
        <w:t>下旬</w:t>
      </w:r>
    </w:p>
    <w:p>
      <w:pPr>
        <w:ind w:firstLine="640" w:firstLineChars="200"/>
        <w:rPr>
          <w:rFonts w:ascii="方正仿宋_GBK" w:hAnsi="Times New Roman" w:eastAsia="方正仿宋_GBK" w:cs="Times New Roman"/>
          <w:sz w:val="32"/>
          <w:szCs w:val="32"/>
        </w:rPr>
      </w:pPr>
      <w:r>
        <w:rPr>
          <w:rFonts w:ascii="方正仿宋_GBK" w:hAnsi="Times New Roman" w:eastAsia="方正仿宋_GBK" w:cs="Times New Roman"/>
          <w:sz w:val="32"/>
          <w:szCs w:val="32"/>
        </w:rPr>
        <w:t>地    点：</w:t>
      </w:r>
      <w:r>
        <w:rPr>
          <w:rFonts w:hint="eastAsia" w:ascii="方正仿宋_GBK" w:hAnsi="Times New Roman" w:eastAsia="方正仿宋_GBK" w:cs="Times New Roman"/>
          <w:sz w:val="32"/>
          <w:szCs w:val="32"/>
        </w:rPr>
        <w:t>待定</w:t>
      </w:r>
    </w:p>
    <w:p>
      <w:pPr>
        <w:ind w:firstLine="640" w:firstLineChars="200"/>
        <w:rPr>
          <w:rFonts w:ascii="Times New Roman" w:hAnsi="Times New Roman" w:eastAsia="黑体" w:cs="Times New Roman"/>
          <w:sz w:val="32"/>
          <w:szCs w:val="32"/>
        </w:rPr>
      </w:pPr>
      <w:r>
        <w:rPr>
          <w:rFonts w:ascii="方正黑体_GBK" w:hAnsi="Times New Roman" w:eastAsia="方正黑体_GBK" w:cs="Times New Roman"/>
          <w:sz w:val="32"/>
          <w:szCs w:val="32"/>
        </w:rPr>
        <w:t>六、奖励及支持政策</w:t>
      </w:r>
    </w:p>
    <w:p>
      <w:pPr>
        <w:ind w:firstLine="643" w:firstLineChars="200"/>
        <w:rPr>
          <w:rFonts w:ascii="方正仿宋_GBK" w:hAnsi="Times New Roman" w:eastAsia="方正仿宋_GBK" w:cs="Times New Roman"/>
          <w:sz w:val="32"/>
          <w:szCs w:val="32"/>
        </w:rPr>
      </w:pPr>
      <w:r>
        <w:rPr>
          <w:rFonts w:ascii="方正楷体_GBK" w:hAnsi="Times New Roman" w:eastAsia="方正楷体_GBK" w:cs="Times New Roman"/>
          <w:b/>
          <w:sz w:val="32"/>
          <w:szCs w:val="32"/>
        </w:rPr>
        <w:t>（一）奖项设置</w:t>
      </w:r>
      <w:r>
        <w:rPr>
          <w:rFonts w:ascii="方正仿宋_GBK" w:hAnsi="Times New Roman" w:eastAsia="方正仿宋_GBK" w:cs="Times New Roman"/>
          <w:sz w:val="32"/>
          <w:szCs w:val="32"/>
        </w:rPr>
        <w:t>。大赛设一等奖</w:t>
      </w:r>
      <w:r>
        <w:rPr>
          <w:rFonts w:hint="eastAsia" w:ascii="方正仿宋_GBK" w:hAnsi="Times New Roman" w:eastAsia="方正仿宋_GBK" w:cs="Times New Roman"/>
          <w:sz w:val="32"/>
          <w:szCs w:val="32"/>
        </w:rPr>
        <w:t>1名、</w:t>
      </w:r>
      <w:r>
        <w:rPr>
          <w:rFonts w:ascii="方正仿宋_GBK" w:hAnsi="Times New Roman" w:eastAsia="方正仿宋_GBK" w:cs="Times New Roman"/>
          <w:sz w:val="32"/>
          <w:szCs w:val="32"/>
        </w:rPr>
        <w:t>二等奖</w:t>
      </w:r>
      <w:r>
        <w:rPr>
          <w:rFonts w:hint="eastAsia" w:ascii="方正仿宋_GBK" w:hAnsi="Times New Roman" w:eastAsia="方正仿宋_GBK" w:cs="Times New Roman"/>
          <w:sz w:val="32"/>
          <w:szCs w:val="32"/>
        </w:rPr>
        <w:t>2</w:t>
      </w:r>
      <w:r>
        <w:rPr>
          <w:rFonts w:ascii="方正仿宋_GBK" w:hAnsi="Times New Roman" w:eastAsia="方正仿宋_GBK" w:cs="Times New Roman"/>
          <w:sz w:val="32"/>
          <w:szCs w:val="32"/>
        </w:rPr>
        <w:t>名、三等奖</w:t>
      </w:r>
      <w:r>
        <w:rPr>
          <w:rFonts w:hint="eastAsia" w:ascii="方正仿宋_GBK" w:hAnsi="Times New Roman" w:eastAsia="方正仿宋_GBK" w:cs="Times New Roman"/>
          <w:sz w:val="32"/>
          <w:szCs w:val="32"/>
        </w:rPr>
        <w:t>3</w:t>
      </w:r>
      <w:r>
        <w:rPr>
          <w:rFonts w:ascii="方正仿宋_GBK" w:hAnsi="Times New Roman" w:eastAsia="方正仿宋_GBK" w:cs="Times New Roman"/>
          <w:sz w:val="32"/>
          <w:szCs w:val="32"/>
        </w:rPr>
        <w:t>名。</w:t>
      </w:r>
    </w:p>
    <w:p>
      <w:pPr>
        <w:ind w:firstLine="643" w:firstLineChars="200"/>
        <w:rPr>
          <w:rFonts w:ascii="Times New Roman" w:hAnsi="Times New Roman" w:eastAsia="仿宋_GB2312" w:cs="Times New Roman"/>
          <w:sz w:val="32"/>
          <w:szCs w:val="32"/>
        </w:rPr>
      </w:pPr>
      <w:r>
        <w:rPr>
          <w:rFonts w:ascii="方正楷体_GBK" w:hAnsi="Times New Roman" w:eastAsia="方正楷体_GBK" w:cs="Times New Roman"/>
          <w:b/>
          <w:sz w:val="32"/>
          <w:szCs w:val="32"/>
        </w:rPr>
        <w:t>（二）资金扶持</w:t>
      </w:r>
      <w:r>
        <w:rPr>
          <w:rFonts w:ascii="方正仿宋_GBK" w:hAnsi="Times New Roman" w:eastAsia="方正仿宋_GBK" w:cs="Times New Roman"/>
          <w:sz w:val="32"/>
          <w:szCs w:val="32"/>
        </w:rPr>
        <w:t>。对获得一、二、三等奖的参赛项目，经公示无异议后给予奖励资金支持。奖励标准为一、二、三等奖分别给予50万元、30万元、20万元的奖励资金。奖励资金用于参赛项目关键技术攻关、创新人才引进培育、技术创新平台搭建等。</w:t>
      </w:r>
    </w:p>
    <w:p>
      <w:pPr>
        <w:ind w:firstLine="643" w:firstLineChars="200"/>
        <w:rPr>
          <w:rFonts w:ascii="方正仿宋_GBK" w:hAnsi="Times New Roman" w:eastAsia="方正仿宋_GBK" w:cs="Times New Roman"/>
          <w:sz w:val="32"/>
          <w:szCs w:val="32"/>
        </w:rPr>
      </w:pPr>
      <w:r>
        <w:rPr>
          <w:rFonts w:ascii="方正楷体_GBK" w:hAnsi="Times New Roman" w:eastAsia="方正楷体_GBK" w:cs="Times New Roman"/>
          <w:b/>
          <w:sz w:val="32"/>
          <w:szCs w:val="32"/>
        </w:rPr>
        <w:t>（三）宣传推介</w:t>
      </w:r>
      <w:r>
        <w:rPr>
          <w:rFonts w:ascii="方正仿宋_GBK" w:hAnsi="Times New Roman" w:eastAsia="方正仿宋_GBK" w:cs="Times New Roman"/>
          <w:sz w:val="32"/>
          <w:szCs w:val="32"/>
        </w:rPr>
        <w:t>。大赛组委会将邀请媒体对进入决赛的项目进行广泛宣传报道，提升参赛企业的社会关注度和影响力；向省创投引导基金子基金、创业投资机构及金融机构积极推介。</w:t>
      </w:r>
    </w:p>
    <w:p>
      <w:pPr>
        <w:ind w:firstLine="643" w:firstLineChars="200"/>
        <w:rPr>
          <w:rFonts w:ascii="方正仿宋_GBK" w:hAnsi="Times New Roman" w:eastAsia="方正仿宋_GBK" w:cs="Times New Roman"/>
          <w:sz w:val="32"/>
          <w:szCs w:val="32"/>
        </w:rPr>
      </w:pPr>
      <w:r>
        <w:rPr>
          <w:rFonts w:hint="eastAsia" w:ascii="方正楷体_GBK" w:hAnsi="Times New Roman" w:eastAsia="方正楷体_GBK" w:cs="Times New Roman"/>
          <w:b/>
          <w:sz w:val="32"/>
          <w:szCs w:val="32"/>
        </w:rPr>
        <w:t>（四）融资</w:t>
      </w:r>
      <w:r>
        <w:rPr>
          <w:rFonts w:ascii="方正楷体_GBK" w:hAnsi="Times New Roman" w:eastAsia="方正楷体_GBK" w:cs="Times New Roman"/>
          <w:b/>
          <w:sz w:val="32"/>
          <w:szCs w:val="32"/>
        </w:rPr>
        <w:t>对接</w:t>
      </w:r>
      <w:r>
        <w:rPr>
          <w:rFonts w:ascii="方正仿宋_GBK" w:hAnsi="Times New Roman" w:eastAsia="方正仿宋_GBK" w:cs="Times New Roman"/>
          <w:sz w:val="32"/>
          <w:szCs w:val="32"/>
        </w:rPr>
        <w:t>。结合赛事各环节，同步开展科技金融服务“</w:t>
      </w:r>
      <w:r>
        <w:rPr>
          <w:rFonts w:hint="eastAsia" w:ascii="方正仿宋_GBK" w:hAnsi="Times New Roman" w:eastAsia="方正仿宋_GBK" w:cs="Times New Roman"/>
          <w:sz w:val="32"/>
          <w:szCs w:val="32"/>
        </w:rPr>
        <w:t>滴灌行动</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联动我省金融机构和省内外创投机构，为参赛</w:t>
      </w:r>
      <w:r>
        <w:rPr>
          <w:rFonts w:hint="eastAsia" w:ascii="方正仿宋_GBK" w:hAnsi="Times New Roman" w:eastAsia="方正仿宋_GBK" w:cs="Times New Roman"/>
          <w:sz w:val="32"/>
          <w:szCs w:val="32"/>
        </w:rPr>
        <w:t>项目</w:t>
      </w:r>
      <w:r>
        <w:rPr>
          <w:rFonts w:ascii="方正仿宋_GBK" w:hAnsi="Times New Roman" w:eastAsia="方正仿宋_GBK" w:cs="Times New Roman"/>
          <w:sz w:val="32"/>
          <w:szCs w:val="32"/>
        </w:rPr>
        <w:t>开展精准对接。</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254677"/>
      <w:docPartObj>
        <w:docPartGallery w:val="autotext"/>
      </w:docPartObj>
    </w:sdtPr>
    <w:sdtEndPr>
      <w:rPr>
        <w:rFonts w:hint="eastAsia" w:ascii="方正仿宋_GBK" w:eastAsia="方正仿宋_GBK"/>
        <w:sz w:val="24"/>
        <w:szCs w:val="24"/>
      </w:rPr>
    </w:sdtEndPr>
    <w:sdtContent>
      <w:p>
        <w:pPr>
          <w:pStyle w:val="3"/>
          <w:jc w:val="right"/>
          <w:rPr>
            <w:rFonts w:ascii="方正仿宋_GBK" w:eastAsia="方正仿宋_GBK"/>
            <w:sz w:val="24"/>
            <w:szCs w:val="24"/>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PAGE   \* MERGEFORMAT</w:instrText>
        </w:r>
        <w:r>
          <w:rPr>
            <w:rFonts w:hint="eastAsia" w:ascii="方正仿宋_GBK" w:eastAsia="方正仿宋_GBK"/>
            <w:sz w:val="24"/>
            <w:szCs w:val="24"/>
          </w:rPr>
          <w:fldChar w:fldCharType="separate"/>
        </w:r>
        <w:r>
          <w:rPr>
            <w:rFonts w:ascii="方正仿宋_GBK" w:eastAsia="方正仿宋_GBK"/>
            <w:sz w:val="24"/>
            <w:szCs w:val="24"/>
            <w:lang w:val="zh-CN"/>
          </w:rPr>
          <w:t>5</w:t>
        </w:r>
        <w:r>
          <w:rPr>
            <w:rFonts w:hint="eastAsia" w:ascii="方正仿宋_GBK" w:eastAsia="方正仿宋_GBK"/>
            <w:sz w:val="24"/>
            <w:szCs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887311"/>
      <w:docPartObj>
        <w:docPartGallery w:val="autotext"/>
      </w:docPartObj>
    </w:sdtPr>
    <w:sdtEndPr>
      <w:rPr>
        <w:rFonts w:hint="eastAsia" w:ascii="方正仿宋_GBK" w:eastAsia="方正仿宋_GBK"/>
        <w:sz w:val="24"/>
        <w:szCs w:val="24"/>
      </w:rPr>
    </w:sdtEndPr>
    <w:sdtContent>
      <w:p>
        <w:pPr>
          <w:pStyle w:val="3"/>
          <w:rPr>
            <w:rFonts w:ascii="方正仿宋_GBK" w:eastAsia="方正仿宋_GBK"/>
            <w:sz w:val="24"/>
            <w:szCs w:val="24"/>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PAGE   \* MERGEFORMAT</w:instrText>
        </w:r>
        <w:r>
          <w:rPr>
            <w:rFonts w:hint="eastAsia" w:ascii="方正仿宋_GBK" w:eastAsia="方正仿宋_GBK"/>
            <w:sz w:val="24"/>
            <w:szCs w:val="24"/>
          </w:rPr>
          <w:fldChar w:fldCharType="separate"/>
        </w:r>
        <w:r>
          <w:rPr>
            <w:rFonts w:ascii="方正仿宋_GBK" w:eastAsia="方正仿宋_GBK"/>
            <w:sz w:val="24"/>
            <w:szCs w:val="24"/>
            <w:lang w:val="zh-CN"/>
          </w:rPr>
          <w:t>6</w:t>
        </w:r>
        <w:r>
          <w:rPr>
            <w:rFonts w:hint="eastAsia" w:ascii="方正仿宋_GBK" w:eastAsia="方正仿宋_GBK"/>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224E3"/>
    <w:rsid w:val="7BA22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2021-09-10T03:13:00Z</dcterms:created>
  <dc:creator>橘子汽水1410230322</dc:creator>
  <cp:lastModifiedBy>橘子汽水1410230322</cp:lastModifiedBy>
  <dcterms:modified xsi:type="dcterms:W3CDTF">2021-09-10T03:14:29Z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1D0484A7CF3C4CFD85A7E2A6A59A4936</vt:lpwstr>
  </property>
</Properties>
</file>