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微软雅黑" w:hAnsi="微软雅黑" w:eastAsia="微软雅黑"/>
          <w:b/>
          <w:color w:val="C00000"/>
          <w:sz w:val="20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32"/>
          <w:szCs w:val="44"/>
        </w:rPr>
        <w:t>项目参选表</w:t>
      </w:r>
    </w:p>
    <w:p>
      <w:pPr>
        <w:spacing w:line="400" w:lineRule="exact"/>
        <w:jc w:val="left"/>
        <w:rPr>
          <w:rFonts w:hint="eastAsia" w:ascii="微软雅黑" w:hAnsi="微软雅黑" w:eastAsia="微软雅黑"/>
          <w:b/>
          <w:color w:val="C00000"/>
          <w:sz w:val="20"/>
          <w:szCs w:val="18"/>
        </w:rPr>
      </w:pPr>
    </w:p>
    <w:tbl>
      <w:tblPr>
        <w:tblStyle w:val="7"/>
        <w:tblpPr w:leftFromText="180" w:rightFromText="180" w:vertAnchor="text" w:horzAnchor="page" w:tblpX="1207" w:tblpY="60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63"/>
        <w:gridCol w:w="425"/>
        <w:gridCol w:w="992"/>
        <w:gridCol w:w="313"/>
        <w:gridCol w:w="538"/>
        <w:gridCol w:w="897"/>
        <w:gridCol w:w="379"/>
        <w:gridCol w:w="921"/>
        <w:gridCol w:w="71"/>
        <w:gridCol w:w="1134"/>
        <w:gridCol w:w="94"/>
        <w:gridCol w:w="402"/>
        <w:gridCol w:w="89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szCs w:val="21"/>
              </w:rPr>
              <w:t>参选榜单</w:t>
            </w:r>
          </w:p>
        </w:tc>
        <w:tc>
          <w:tcPr>
            <w:tcW w:w="3031" w:type="dxa"/>
            <w:gridSpan w:val="5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szCs w:val="21"/>
              </w:rPr>
              <w:sym w:font="Wingdings 2" w:char="F030"/>
            </w:r>
            <w:r>
              <w:rPr>
                <w:rFonts w:ascii="微软雅黑" w:hAnsi="微软雅黑" w:eastAsia="微软雅黑"/>
                <w:b/>
                <w:color w:val="C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C00000"/>
                <w:szCs w:val="21"/>
              </w:rPr>
              <w:t>武汉“未来之星”TOP</w:t>
            </w:r>
            <w:r>
              <w:rPr>
                <w:rFonts w:ascii="微软雅黑" w:hAnsi="微软雅黑" w:eastAsia="微软雅黑"/>
                <w:b/>
                <w:color w:val="C00000"/>
                <w:szCs w:val="21"/>
              </w:rPr>
              <w:t>100</w:t>
            </w:r>
            <w:r>
              <w:rPr>
                <w:rFonts w:hint="eastAsia" w:ascii="微软雅黑" w:hAnsi="微软雅黑" w:eastAsia="微软雅黑"/>
                <w:b/>
                <w:color w:val="C00000"/>
                <w:szCs w:val="21"/>
              </w:rPr>
              <w:t xml:space="preserve">  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最具成长性的中小微企业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color w:val="C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szCs w:val="21"/>
              </w:rPr>
              <w:sym w:font="Wingdings 2" w:char="F030"/>
            </w:r>
            <w:r>
              <w:rPr>
                <w:rFonts w:ascii="微软雅黑" w:hAnsi="微软雅黑" w:eastAsia="微软雅黑"/>
                <w:color w:val="C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C00000"/>
                <w:szCs w:val="21"/>
              </w:rPr>
              <w:t>武汉龙门榜TOP</w:t>
            </w:r>
            <w:r>
              <w:rPr>
                <w:rFonts w:hint="eastAsia" w:ascii="微软雅黑" w:hAnsi="微软雅黑" w:eastAsia="微软雅黑"/>
                <w:b/>
                <w:color w:val="C00000"/>
                <w:szCs w:val="21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color w:val="C00000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有上市前景、且有意走向Pre-IPO的优秀企业（含新三板挂牌）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基本信息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公司全称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公司简称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一句话介绍</w:t>
            </w:r>
          </w:p>
        </w:tc>
        <w:tc>
          <w:tcPr>
            <w:tcW w:w="6946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7F7F7F" w:themeColor="background1" w:themeShade="80"/>
                <w:szCs w:val="21"/>
              </w:rPr>
              <w:t>2</w:t>
            </w:r>
            <w:r>
              <w:rPr>
                <w:rFonts w:ascii="微软雅黑" w:hAnsi="微软雅黑" w:eastAsia="微软雅黑"/>
                <w:color w:val="7F7F7F" w:themeColor="background1" w:themeShade="80"/>
                <w:szCs w:val="21"/>
              </w:rPr>
              <w:t>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8363" w:type="dxa"/>
            <w:gridSpan w:val="1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7F7F7F" w:themeColor="background1" w:themeShade="80"/>
                <w:szCs w:val="21"/>
              </w:rPr>
              <w:t>公司简介（200字以内）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t>成立时间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注册资本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地区</w:t>
            </w: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所属行业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spacing w:line="400" w:lineRule="exact"/>
              <w:ind w:left="34" w:hanging="34" w:hangingChars="16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新一代信息技术 </w:t>
            </w:r>
            <w:r>
              <w:rPr>
                <w:rFonts w:ascii="微软雅黑" w:hAnsi="微软雅黑" w:eastAsia="微软雅黑"/>
                <w:szCs w:val="21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人工智能</w:t>
            </w:r>
            <w:r>
              <w:rPr>
                <w:rFonts w:ascii="微软雅黑" w:hAnsi="微软雅黑" w:eastAsia="微软雅黑"/>
                <w:szCs w:val="21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医疗健康</w:t>
            </w:r>
            <w:r>
              <w:rPr>
                <w:rFonts w:ascii="微软雅黑" w:hAnsi="微软雅黑" w:eastAsia="微软雅黑"/>
                <w:szCs w:val="21"/>
              </w:rPr>
              <w:t xml:space="preserve">   </w:t>
            </w:r>
          </w:p>
          <w:p>
            <w:pPr>
              <w:spacing w:line="400" w:lineRule="exact"/>
              <w:ind w:left="34" w:hanging="34" w:hangingChars="16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集成电路和光电芯片</w:t>
            </w:r>
            <w:r>
              <w:rPr>
                <w:rFonts w:ascii="微软雅黑" w:hAnsi="微软雅黑" w:eastAsia="微软雅黑"/>
                <w:szCs w:val="21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新能源、新材料</w:t>
            </w:r>
            <w:r>
              <w:rPr>
                <w:rFonts w:ascii="微软雅黑" w:hAnsi="微软雅黑" w:eastAsia="微软雅黑"/>
                <w:szCs w:val="21"/>
              </w:rPr>
              <w:t xml:space="preserve">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智能制造</w:t>
            </w:r>
          </w:p>
          <w:p>
            <w:pPr>
              <w:spacing w:line="400" w:lineRule="exact"/>
              <w:ind w:left="34" w:hanging="34" w:hangingChars="16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大数据&amp;企业服务 </w:t>
            </w:r>
            <w:r>
              <w:rPr>
                <w:rFonts w:ascii="微软雅黑" w:hAnsi="微软雅黑" w:eastAsia="微软雅黑"/>
                <w:szCs w:val="21"/>
              </w:rPr>
              <w:t xml:space="preserve">              </w:t>
            </w:r>
            <w:r>
              <w:rPr>
                <w:rFonts w:ascii="微软雅黑" w:hAnsi="微软雅黑" w:eastAsia="微软雅黑"/>
                <w:sz w:val="2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文化娱乐 </w:t>
            </w:r>
            <w:r>
              <w:rPr>
                <w:rFonts w:ascii="微软雅黑" w:hAnsi="微软雅黑" w:eastAsia="微软雅黑"/>
                <w:szCs w:val="21"/>
              </w:rPr>
              <w:t xml:space="preserve">            </w:t>
            </w:r>
            <w:r>
              <w:rPr>
                <w:rFonts w:ascii="微软雅黑" w:hAnsi="微软雅黑" w:eastAsia="微软雅黑"/>
                <w:sz w:val="2"/>
                <w:szCs w:val="21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大消费</w:t>
            </w:r>
          </w:p>
          <w:p>
            <w:pPr>
              <w:spacing w:line="400" w:lineRule="exact"/>
              <w:ind w:left="34" w:hanging="34" w:hangingChars="16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教育</w:t>
            </w:r>
            <w:r>
              <w:rPr>
                <w:rFonts w:ascii="微软雅黑" w:hAnsi="微软雅黑" w:eastAsia="微软雅黑"/>
                <w:szCs w:val="21"/>
              </w:rPr>
              <w:t xml:space="preserve">                           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其他_</w:t>
            </w:r>
            <w:r>
              <w:rPr>
                <w:rFonts w:ascii="微软雅黑" w:hAnsi="微软雅黑" w:eastAsia="微软雅黑"/>
                <w:szCs w:val="21"/>
              </w:rPr>
              <w:t>________________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融资经历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有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无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上轮融资轮次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融资时间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投资机构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A6A6A6" w:themeColor="background1" w:themeShade="A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项目名称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7F7F7F" w:themeColor="background1" w:themeShade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项目介绍</w:t>
            </w:r>
          </w:p>
        </w:tc>
        <w:tc>
          <w:tcPr>
            <w:tcW w:w="836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7F7F7F" w:themeColor="background1" w:themeShade="80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794" w:type="dxa"/>
            <w:gridSpan w:val="6"/>
            <w:shd w:val="clear" w:color="auto" w:fill="FFC00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fldChar w:fldCharType="begin"/>
            </w:r>
            <w:r>
              <w:instrText xml:space="preserve"> HYPERLINK "mailto:cyfdjh@163.com?subject=上传BP" </w:instrText>
            </w:r>
            <w:r>
              <w:fldChar w:fldCharType="separate"/>
            </w:r>
            <w:r>
              <w:rPr>
                <w:rStyle w:val="10"/>
                <w:rFonts w:ascii="微软雅黑" w:hAnsi="微软雅黑" w:eastAsia="微软雅黑"/>
                <w:b/>
                <w:color w:val="auto"/>
                <w:szCs w:val="21"/>
              </w:rPr>
              <w:t>上传BP</w:t>
            </w:r>
            <w:r>
              <w:rPr>
                <w:rStyle w:val="10"/>
                <w:rFonts w:ascii="微软雅黑" w:hAnsi="微软雅黑" w:eastAsia="微软雅黑"/>
                <w:b/>
                <w:color w:val="auto"/>
                <w:szCs w:val="21"/>
              </w:rPr>
              <w:fldChar w:fldCharType="end"/>
            </w:r>
          </w:p>
        </w:tc>
        <w:tc>
          <w:tcPr>
            <w:tcW w:w="6095" w:type="dxa"/>
            <w:gridSpan w:val="9"/>
            <w:shd w:val="clear" w:color="auto" w:fill="FFC00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fldChar w:fldCharType="begin"/>
            </w:r>
            <w:r>
              <w:instrText xml:space="preserve"> HYPERLINK "mailto:cyfdjh@163.com?subject=上传logo" </w:instrText>
            </w:r>
            <w:r>
              <w:fldChar w:fldCharType="separate"/>
            </w:r>
            <w:r>
              <w:rPr>
                <w:rStyle w:val="10"/>
                <w:rFonts w:hint="eastAsia" w:ascii="微软雅黑" w:hAnsi="微软雅黑" w:eastAsia="微软雅黑"/>
                <w:b/>
                <w:color w:val="auto"/>
                <w:szCs w:val="21"/>
              </w:rPr>
              <w:t>上传</w:t>
            </w:r>
            <w:r>
              <w:rPr>
                <w:rStyle w:val="10"/>
                <w:rFonts w:ascii="微软雅黑" w:hAnsi="微软雅黑" w:eastAsia="微软雅黑"/>
                <w:b/>
                <w:color w:val="auto"/>
                <w:szCs w:val="21"/>
              </w:rPr>
              <w:t>logo</w:t>
            </w:r>
            <w:r>
              <w:rPr>
                <w:rStyle w:val="10"/>
                <w:rFonts w:ascii="微软雅黑" w:hAnsi="微软雅黑" w:eastAsia="微软雅黑"/>
                <w:b/>
                <w:color w:val="auto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创始人姓名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创业经历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首次创业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多次创业____________(历次创业项目)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商业模式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/>
                <w:color w:val="7F7F7F" w:themeColor="background1" w:themeShade="80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业务现状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/>
                <w:color w:val="7F7F7F" w:themeColor="background1" w:themeShade="80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竞争优势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/>
                <w:color w:val="7F7F7F" w:themeColor="background1" w:themeShade="80"/>
                <w:szCs w:val="21"/>
              </w:rPr>
              <w:t>特色优势/所获专利/取得奖项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市场潜力</w:t>
            </w:r>
          </w:p>
        </w:tc>
        <w:tc>
          <w:tcPr>
            <w:tcW w:w="8363" w:type="dxa"/>
            <w:gridSpan w:val="13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7F7F7F" w:themeColor="background1" w:themeShade="80"/>
                <w:szCs w:val="21"/>
              </w:rPr>
            </w:pPr>
            <w:r>
              <w:rPr>
                <w:rFonts w:hint="eastAsia" w:ascii="微软雅黑" w:hAnsi="微软雅黑" w:eastAsia="微软雅黑"/>
                <w:color w:val="7F7F7F" w:themeColor="background1" w:themeShade="80"/>
                <w:szCs w:val="21"/>
              </w:rPr>
              <w:t>（</w:t>
            </w:r>
            <w:r>
              <w:rPr>
                <w:rFonts w:ascii="微软雅黑" w:hAnsi="微软雅黑" w:eastAsia="微软雅黑"/>
                <w:color w:val="7F7F7F" w:themeColor="background1" w:themeShade="80"/>
                <w:szCs w:val="21"/>
              </w:rPr>
              <w:t>100</w:t>
            </w:r>
            <w:r>
              <w:rPr>
                <w:rFonts w:hint="eastAsia" w:ascii="微软雅黑" w:hAnsi="微软雅黑" w:eastAsia="微软雅黑"/>
                <w:color w:val="7F7F7F" w:themeColor="background1" w:themeShade="80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gridSpan w:val="5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您是从何渠道得知本次活动的？</w:t>
            </w:r>
          </w:p>
        </w:tc>
        <w:tc>
          <w:tcPr>
            <w:tcW w:w="6633" w:type="dxa"/>
            <w:gridSpan w:val="10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线下活动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官方网站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微信推广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孵化器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合作媒体 </w:t>
            </w:r>
            <w:r>
              <w:rPr>
                <w:rFonts w:hint="eastAsia" w:ascii="微软雅黑" w:hAnsi="微软雅黑" w:eastAsia="微软雅黑"/>
                <w:color w:val="C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机构推荐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F030"/>
            </w:r>
            <w:r>
              <w:rPr>
                <w:rFonts w:hint="eastAsia" w:ascii="微软雅黑" w:hAnsi="微软雅黑" w:eastAsia="微软雅黑"/>
                <w:szCs w:val="21"/>
              </w:rPr>
              <w:t>园区/协会/政府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7F7F7F" w:themeColor="background1" w:themeShade="80"/>
                <w:szCs w:val="21"/>
                <w:u w:val="single"/>
              </w:rPr>
              <w:t>（选择对应渠道后，请填写渠道名称 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参选联系人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62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职位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手机号码／微信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262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邮箱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hint="eastAsia" w:ascii="微软雅黑" w:hAnsi="微软雅黑" w:eastAsia="微软雅黑"/>
          <w:b/>
          <w:color w:val="C00000"/>
          <w:sz w:val="20"/>
          <w:szCs w:val="18"/>
        </w:rPr>
      </w:pPr>
    </w:p>
    <w:p>
      <w:pPr>
        <w:spacing w:line="400" w:lineRule="exact"/>
        <w:jc w:val="left"/>
        <w:rPr>
          <w:rFonts w:ascii="微软雅黑" w:hAnsi="微软雅黑" w:eastAsia="微软雅黑"/>
          <w:b/>
          <w:color w:val="C00000"/>
          <w:sz w:val="20"/>
          <w:szCs w:val="18"/>
        </w:rPr>
      </w:pPr>
      <w:r>
        <w:rPr>
          <w:rFonts w:hint="eastAsia" w:ascii="微软雅黑" w:hAnsi="微软雅黑" w:eastAsia="微软雅黑"/>
          <w:b/>
          <w:color w:val="C00000"/>
          <w:sz w:val="20"/>
          <w:szCs w:val="18"/>
        </w:rPr>
        <w:t>参选指南：</w:t>
      </w:r>
    </w:p>
    <w:p>
      <w:pPr>
        <w:spacing w:line="400" w:lineRule="exact"/>
        <w:jc w:val="left"/>
        <w:rPr>
          <w:rFonts w:ascii="微软雅黑" w:hAnsi="微软雅黑" w:eastAsia="微软雅黑"/>
          <w:sz w:val="20"/>
          <w:szCs w:val="18"/>
        </w:rPr>
      </w:pPr>
      <w:r>
        <w:rPr>
          <w:rFonts w:hint="eastAsia" w:ascii="微软雅黑" w:hAnsi="微软雅黑" w:eastAsia="微软雅黑"/>
          <w:sz w:val="20"/>
          <w:szCs w:val="18"/>
        </w:rPr>
        <w:t>1. 请对照评选标准选择参选榜单，双击“</w:t>
      </w:r>
      <w:r>
        <w:rPr>
          <w:rFonts w:hint="eastAsia" w:ascii="微软雅黑" w:hAnsi="微软雅黑" w:eastAsia="微软雅黑"/>
          <w:b/>
          <w:color w:val="C00000"/>
          <w:sz w:val="22"/>
          <w:szCs w:val="21"/>
        </w:rPr>
        <w:sym w:font="Wingdings 2" w:char="F030"/>
      </w:r>
      <w:r>
        <w:rPr>
          <w:rFonts w:hint="eastAsia" w:ascii="微软雅黑" w:hAnsi="微软雅黑" w:eastAsia="微软雅黑"/>
          <w:sz w:val="20"/>
          <w:szCs w:val="18"/>
        </w:rPr>
        <w:t>”可进行勾选；</w:t>
      </w:r>
    </w:p>
    <w:p>
      <w:pPr>
        <w:spacing w:line="400" w:lineRule="exact"/>
        <w:jc w:val="left"/>
        <w:rPr>
          <w:rFonts w:ascii="微软雅黑" w:hAnsi="微软雅黑" w:eastAsia="微软雅黑"/>
          <w:sz w:val="20"/>
          <w:szCs w:val="18"/>
        </w:rPr>
      </w:pPr>
      <w:r>
        <w:rPr>
          <w:rFonts w:hint="eastAsia" w:ascii="微软雅黑" w:hAnsi="微软雅黑" w:eastAsia="微软雅黑"/>
          <w:sz w:val="20"/>
          <w:szCs w:val="18"/>
        </w:rPr>
        <w:t>2. 以下信息将全部作为评委评审的重要依据，请填写完整并保证资料的真实性；</w:t>
      </w:r>
    </w:p>
    <w:p>
      <w:pPr>
        <w:spacing w:line="400" w:lineRule="exact"/>
        <w:ind w:right="-382" w:rightChars="-182"/>
        <w:rPr>
          <w:rFonts w:ascii="微软雅黑" w:hAnsi="微软雅黑" w:eastAsia="微软雅黑"/>
          <w:sz w:val="20"/>
          <w:szCs w:val="18"/>
        </w:rPr>
      </w:pPr>
      <w:r>
        <w:rPr>
          <w:rFonts w:hint="eastAsia" w:ascii="微软雅黑" w:hAnsi="微软雅黑" w:eastAsia="微软雅黑"/>
          <w:sz w:val="20"/>
          <w:szCs w:val="18"/>
        </w:rPr>
        <w:t>3. 评委将根据BP内容给予综合评分，</w:t>
      </w:r>
      <w:r>
        <w:fldChar w:fldCharType="begin"/>
      </w:r>
      <w:r>
        <w:instrText xml:space="preserve"> HYPERLINK "mailto:务必将此表连同BP和Ai格式Logo发送至cyfdjh@163.com" </w:instrText>
      </w:r>
      <w:r>
        <w:fldChar w:fldCharType="separate"/>
      </w:r>
      <w:r>
        <w:rPr>
          <w:rStyle w:val="10"/>
          <w:rFonts w:hint="eastAsia" w:ascii="微软雅黑" w:hAnsi="微软雅黑" w:eastAsia="微软雅黑"/>
          <w:color w:val="auto"/>
          <w:sz w:val="20"/>
          <w:szCs w:val="18"/>
          <w:u w:val="none"/>
        </w:rPr>
        <w:t>务必将此表连同</w:t>
      </w:r>
      <w:r>
        <w:rPr>
          <w:rStyle w:val="10"/>
          <w:rFonts w:hint="eastAsia" w:ascii="微软雅黑" w:hAnsi="微软雅黑" w:eastAsia="微软雅黑"/>
          <w:b/>
          <w:color w:val="auto"/>
          <w:sz w:val="20"/>
          <w:szCs w:val="18"/>
          <w:u w:val="none"/>
        </w:rPr>
        <w:t>BP</w:t>
      </w:r>
      <w:r>
        <w:rPr>
          <w:rStyle w:val="10"/>
          <w:rFonts w:hint="eastAsia" w:ascii="微软雅黑" w:hAnsi="微软雅黑" w:eastAsia="微软雅黑"/>
          <w:color w:val="auto"/>
          <w:sz w:val="20"/>
          <w:szCs w:val="18"/>
          <w:u w:val="none"/>
        </w:rPr>
        <w:t>和Ai格式</w:t>
      </w:r>
      <w:r>
        <w:rPr>
          <w:rStyle w:val="10"/>
          <w:rFonts w:hint="eastAsia" w:ascii="微软雅黑" w:hAnsi="微软雅黑" w:eastAsia="微软雅黑"/>
          <w:b/>
          <w:color w:val="auto"/>
          <w:sz w:val="20"/>
          <w:szCs w:val="18"/>
          <w:u w:val="none"/>
        </w:rPr>
        <w:t>Logo</w:t>
      </w:r>
      <w:r>
        <w:rPr>
          <w:rStyle w:val="10"/>
          <w:rFonts w:hint="eastAsia" w:ascii="微软雅黑" w:hAnsi="微软雅黑" w:eastAsia="微软雅黑"/>
          <w:color w:val="auto"/>
          <w:sz w:val="20"/>
          <w:szCs w:val="18"/>
          <w:u w:val="none"/>
        </w:rPr>
        <w:t>发送至</w:t>
      </w:r>
      <w:r>
        <w:rPr>
          <w:rStyle w:val="10"/>
          <w:rFonts w:hint="eastAsia" w:ascii="微软雅黑" w:hAnsi="微软雅黑" w:eastAsia="微软雅黑"/>
          <w:color w:val="auto"/>
          <w:sz w:val="20"/>
          <w:szCs w:val="18"/>
          <w:u w:val="none"/>
        </w:rPr>
        <w:fldChar w:fldCharType="end"/>
      </w:r>
      <w:r>
        <w:rPr>
          <w:rStyle w:val="10"/>
          <w:rFonts w:hint="eastAsia" w:ascii="微软雅黑" w:hAnsi="微软雅黑" w:eastAsia="微软雅黑"/>
          <w:color w:val="auto"/>
          <w:sz w:val="20"/>
          <w:szCs w:val="18"/>
          <w:u w:val="none"/>
        </w:rPr>
        <w:t>whsdfjrgzj@163.com</w:t>
      </w:r>
      <w:r>
        <w:rPr>
          <w:rStyle w:val="10"/>
          <w:rFonts w:hint="eastAsia"/>
          <w:color w:val="auto"/>
          <w:u w:val="none"/>
        </w:rPr>
        <w:t>；</w:t>
      </w:r>
    </w:p>
    <w:p>
      <w:pPr>
        <w:spacing w:line="400" w:lineRule="exact"/>
        <w:ind w:right="-382" w:rightChars="-182"/>
        <w:jc w:val="left"/>
        <w:rPr>
          <w:rFonts w:ascii="微软雅黑" w:hAnsi="微软雅黑" w:eastAsia="微软雅黑"/>
          <w:b/>
          <w:color w:val="C00000"/>
          <w:sz w:val="20"/>
          <w:szCs w:val="18"/>
        </w:rPr>
      </w:pPr>
      <w:r>
        <w:rPr>
          <w:rFonts w:hint="eastAsia" w:ascii="微软雅黑" w:hAnsi="微软雅黑" w:eastAsia="微软雅黑"/>
          <w:sz w:val="20"/>
          <w:szCs w:val="18"/>
        </w:rPr>
        <w:t>4. 以上重要信息仅供特邀评委查看，不对外公开或展示。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97"/>
    <w:rsid w:val="00000097"/>
    <w:rsid w:val="00025D53"/>
    <w:rsid w:val="00032A30"/>
    <w:rsid w:val="00040211"/>
    <w:rsid w:val="000504C9"/>
    <w:rsid w:val="000A1F50"/>
    <w:rsid w:val="000A5CB9"/>
    <w:rsid w:val="000A684E"/>
    <w:rsid w:val="000C2A5F"/>
    <w:rsid w:val="000C2C50"/>
    <w:rsid w:val="000D3622"/>
    <w:rsid w:val="000D403D"/>
    <w:rsid w:val="000F0071"/>
    <w:rsid w:val="000F3249"/>
    <w:rsid w:val="000F4676"/>
    <w:rsid w:val="00133FC1"/>
    <w:rsid w:val="00170EAE"/>
    <w:rsid w:val="00186C78"/>
    <w:rsid w:val="00190133"/>
    <w:rsid w:val="001A22B3"/>
    <w:rsid w:val="001A530D"/>
    <w:rsid w:val="001A7F6C"/>
    <w:rsid w:val="001B62D8"/>
    <w:rsid w:val="001C1E33"/>
    <w:rsid w:val="001C4F9E"/>
    <w:rsid w:val="001C5DCC"/>
    <w:rsid w:val="001D2304"/>
    <w:rsid w:val="001F6B1C"/>
    <w:rsid w:val="001F7ADE"/>
    <w:rsid w:val="00213F9C"/>
    <w:rsid w:val="00221D23"/>
    <w:rsid w:val="00233A48"/>
    <w:rsid w:val="002427B2"/>
    <w:rsid w:val="00247207"/>
    <w:rsid w:val="00272827"/>
    <w:rsid w:val="002A4E09"/>
    <w:rsid w:val="002B52E8"/>
    <w:rsid w:val="002C2D6E"/>
    <w:rsid w:val="002C66A0"/>
    <w:rsid w:val="002D1C90"/>
    <w:rsid w:val="002E45F7"/>
    <w:rsid w:val="002F27C9"/>
    <w:rsid w:val="002F37A0"/>
    <w:rsid w:val="002F48D1"/>
    <w:rsid w:val="00300055"/>
    <w:rsid w:val="00317D4B"/>
    <w:rsid w:val="00321C56"/>
    <w:rsid w:val="00356B0D"/>
    <w:rsid w:val="003570AC"/>
    <w:rsid w:val="0036562A"/>
    <w:rsid w:val="00376DDD"/>
    <w:rsid w:val="0037700D"/>
    <w:rsid w:val="003775F2"/>
    <w:rsid w:val="00377D1B"/>
    <w:rsid w:val="00385AED"/>
    <w:rsid w:val="003D0954"/>
    <w:rsid w:val="003D49C6"/>
    <w:rsid w:val="003E0F96"/>
    <w:rsid w:val="003E1915"/>
    <w:rsid w:val="003E3BA4"/>
    <w:rsid w:val="003F388E"/>
    <w:rsid w:val="004052F0"/>
    <w:rsid w:val="004210C2"/>
    <w:rsid w:val="00424514"/>
    <w:rsid w:val="00450CB1"/>
    <w:rsid w:val="004617E3"/>
    <w:rsid w:val="0046252B"/>
    <w:rsid w:val="004637D9"/>
    <w:rsid w:val="00475E27"/>
    <w:rsid w:val="00494894"/>
    <w:rsid w:val="004960DC"/>
    <w:rsid w:val="004A03ED"/>
    <w:rsid w:val="004A7305"/>
    <w:rsid w:val="004E47F0"/>
    <w:rsid w:val="004E580E"/>
    <w:rsid w:val="004F4691"/>
    <w:rsid w:val="0050022F"/>
    <w:rsid w:val="005109AB"/>
    <w:rsid w:val="00510D92"/>
    <w:rsid w:val="005275F4"/>
    <w:rsid w:val="00527C33"/>
    <w:rsid w:val="0054798E"/>
    <w:rsid w:val="00555F85"/>
    <w:rsid w:val="0055653F"/>
    <w:rsid w:val="00561A85"/>
    <w:rsid w:val="00582045"/>
    <w:rsid w:val="00597E69"/>
    <w:rsid w:val="005D69B8"/>
    <w:rsid w:val="00605BDA"/>
    <w:rsid w:val="0060652D"/>
    <w:rsid w:val="00624F1D"/>
    <w:rsid w:val="0063524D"/>
    <w:rsid w:val="00637A31"/>
    <w:rsid w:val="00651BD7"/>
    <w:rsid w:val="00654259"/>
    <w:rsid w:val="00661A41"/>
    <w:rsid w:val="00663672"/>
    <w:rsid w:val="00664BA2"/>
    <w:rsid w:val="00681785"/>
    <w:rsid w:val="006A4FF9"/>
    <w:rsid w:val="006C3345"/>
    <w:rsid w:val="006C6F3D"/>
    <w:rsid w:val="006E350F"/>
    <w:rsid w:val="006F35A8"/>
    <w:rsid w:val="006F40E3"/>
    <w:rsid w:val="006F7214"/>
    <w:rsid w:val="00701707"/>
    <w:rsid w:val="007025EA"/>
    <w:rsid w:val="0071571C"/>
    <w:rsid w:val="007225C6"/>
    <w:rsid w:val="00724D29"/>
    <w:rsid w:val="007324C8"/>
    <w:rsid w:val="00736153"/>
    <w:rsid w:val="007379D7"/>
    <w:rsid w:val="007660CF"/>
    <w:rsid w:val="007665FB"/>
    <w:rsid w:val="00773F23"/>
    <w:rsid w:val="00782310"/>
    <w:rsid w:val="007A0BBA"/>
    <w:rsid w:val="007B1F25"/>
    <w:rsid w:val="007B36B3"/>
    <w:rsid w:val="007B768E"/>
    <w:rsid w:val="007C60A8"/>
    <w:rsid w:val="007E4EE3"/>
    <w:rsid w:val="007F3D80"/>
    <w:rsid w:val="007F4B3F"/>
    <w:rsid w:val="008145AD"/>
    <w:rsid w:val="00817E49"/>
    <w:rsid w:val="00821D2A"/>
    <w:rsid w:val="00831A01"/>
    <w:rsid w:val="00847D4D"/>
    <w:rsid w:val="008567DC"/>
    <w:rsid w:val="00860CD4"/>
    <w:rsid w:val="0086310B"/>
    <w:rsid w:val="008642E3"/>
    <w:rsid w:val="0089124F"/>
    <w:rsid w:val="00894BBB"/>
    <w:rsid w:val="008B1BDE"/>
    <w:rsid w:val="008B2295"/>
    <w:rsid w:val="008D1960"/>
    <w:rsid w:val="008D79D3"/>
    <w:rsid w:val="00903421"/>
    <w:rsid w:val="0090726E"/>
    <w:rsid w:val="00930AD3"/>
    <w:rsid w:val="00952808"/>
    <w:rsid w:val="0095523F"/>
    <w:rsid w:val="00966F2F"/>
    <w:rsid w:val="00970E3C"/>
    <w:rsid w:val="009804CE"/>
    <w:rsid w:val="0098146E"/>
    <w:rsid w:val="00993EE9"/>
    <w:rsid w:val="009B2E10"/>
    <w:rsid w:val="009B4C29"/>
    <w:rsid w:val="009C39B8"/>
    <w:rsid w:val="009D3774"/>
    <w:rsid w:val="009F2650"/>
    <w:rsid w:val="009F5CD4"/>
    <w:rsid w:val="00A315A0"/>
    <w:rsid w:val="00A32EDF"/>
    <w:rsid w:val="00A40880"/>
    <w:rsid w:val="00A40A42"/>
    <w:rsid w:val="00A50364"/>
    <w:rsid w:val="00A610B4"/>
    <w:rsid w:val="00A8008F"/>
    <w:rsid w:val="00A90D63"/>
    <w:rsid w:val="00A9228C"/>
    <w:rsid w:val="00A92646"/>
    <w:rsid w:val="00A9438E"/>
    <w:rsid w:val="00AD245E"/>
    <w:rsid w:val="00AD296D"/>
    <w:rsid w:val="00B25371"/>
    <w:rsid w:val="00B457CF"/>
    <w:rsid w:val="00B464F6"/>
    <w:rsid w:val="00B54166"/>
    <w:rsid w:val="00B62387"/>
    <w:rsid w:val="00B8183E"/>
    <w:rsid w:val="00B822D9"/>
    <w:rsid w:val="00B9462A"/>
    <w:rsid w:val="00BA144F"/>
    <w:rsid w:val="00BA366D"/>
    <w:rsid w:val="00BB3A22"/>
    <w:rsid w:val="00BC683D"/>
    <w:rsid w:val="00BD7160"/>
    <w:rsid w:val="00BD72BE"/>
    <w:rsid w:val="00BE1181"/>
    <w:rsid w:val="00BF51E6"/>
    <w:rsid w:val="00C5362B"/>
    <w:rsid w:val="00C55248"/>
    <w:rsid w:val="00C60766"/>
    <w:rsid w:val="00C642A7"/>
    <w:rsid w:val="00C67C04"/>
    <w:rsid w:val="00CA1C63"/>
    <w:rsid w:val="00CA5707"/>
    <w:rsid w:val="00CD5C8E"/>
    <w:rsid w:val="00CF72B5"/>
    <w:rsid w:val="00D14BAD"/>
    <w:rsid w:val="00D35325"/>
    <w:rsid w:val="00D369A1"/>
    <w:rsid w:val="00D4409A"/>
    <w:rsid w:val="00D55F68"/>
    <w:rsid w:val="00D578E3"/>
    <w:rsid w:val="00D80676"/>
    <w:rsid w:val="00D87D66"/>
    <w:rsid w:val="00DB3018"/>
    <w:rsid w:val="00DB6B5C"/>
    <w:rsid w:val="00DE1A70"/>
    <w:rsid w:val="00DE4636"/>
    <w:rsid w:val="00DF4A0E"/>
    <w:rsid w:val="00E04C28"/>
    <w:rsid w:val="00E118BE"/>
    <w:rsid w:val="00E16E3D"/>
    <w:rsid w:val="00E21EE3"/>
    <w:rsid w:val="00E25C37"/>
    <w:rsid w:val="00E2702B"/>
    <w:rsid w:val="00E27F5E"/>
    <w:rsid w:val="00E300B2"/>
    <w:rsid w:val="00E712ED"/>
    <w:rsid w:val="00E802DA"/>
    <w:rsid w:val="00E8205E"/>
    <w:rsid w:val="00EA062A"/>
    <w:rsid w:val="00EB55D0"/>
    <w:rsid w:val="00EC3993"/>
    <w:rsid w:val="00EE6E4F"/>
    <w:rsid w:val="00F04484"/>
    <w:rsid w:val="00F0486C"/>
    <w:rsid w:val="00F127D6"/>
    <w:rsid w:val="00F148D2"/>
    <w:rsid w:val="00F303A9"/>
    <w:rsid w:val="00F40FB2"/>
    <w:rsid w:val="00F4656C"/>
    <w:rsid w:val="00F67F53"/>
    <w:rsid w:val="00F7547E"/>
    <w:rsid w:val="00F80CAE"/>
    <w:rsid w:val="00F93544"/>
    <w:rsid w:val="00FB1B84"/>
    <w:rsid w:val="00FB3BEE"/>
    <w:rsid w:val="00FC6251"/>
    <w:rsid w:val="00FE3BD3"/>
    <w:rsid w:val="04B07232"/>
    <w:rsid w:val="062758B1"/>
    <w:rsid w:val="0BF75052"/>
    <w:rsid w:val="10E5495B"/>
    <w:rsid w:val="1D2C182F"/>
    <w:rsid w:val="20E96E1E"/>
    <w:rsid w:val="26007327"/>
    <w:rsid w:val="2C962A6C"/>
    <w:rsid w:val="2F3C0388"/>
    <w:rsid w:val="367E0DC0"/>
    <w:rsid w:val="3C8B4397"/>
    <w:rsid w:val="4B4707C3"/>
    <w:rsid w:val="51703292"/>
    <w:rsid w:val="56202C86"/>
    <w:rsid w:val="59741638"/>
    <w:rsid w:val="59830072"/>
    <w:rsid w:val="633F2176"/>
    <w:rsid w:val="6595247B"/>
    <w:rsid w:val="6691146D"/>
    <w:rsid w:val="6ABD60F7"/>
    <w:rsid w:val="75921356"/>
    <w:rsid w:val="769403FD"/>
    <w:rsid w:val="770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317</Words>
  <Characters>1811</Characters>
  <Lines>15</Lines>
  <Paragraphs>4</Paragraphs>
  <TotalTime>0</TotalTime>
  <ScaleCrop>false</ScaleCrop>
  <LinksUpToDate>false</LinksUpToDate>
  <CharactersWithSpaces>2124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2019-05-13T01:42:00Z</dcterms:created>
  <dc:creator>微软用户</dc:creator>
  <cp:lastModifiedBy>韩贝</cp:lastModifiedBy>
  <cp:lastPrinted>2021-03-15T06:51:00Z</cp:lastPrinted>
  <dcterms:modified xsi:type="dcterms:W3CDTF">2021-03-16T07:40:34Z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