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74" w:rsidRPr="004E7EA3" w:rsidRDefault="004E7EA3" w:rsidP="00013DF6">
      <w:pPr>
        <w:contextualSpacing/>
        <w:jc w:val="center"/>
        <w:rPr>
          <w:rFonts w:ascii="黑体" w:eastAsia="黑体" w:hAnsi="黑体"/>
          <w:sz w:val="36"/>
          <w:szCs w:val="36"/>
        </w:rPr>
      </w:pPr>
      <w:bookmarkStart w:id="0" w:name="_GoBack"/>
      <w:r w:rsidRPr="004E7EA3">
        <w:rPr>
          <w:rFonts w:ascii="黑体" w:eastAsia="黑体" w:hAnsi="黑体" w:hint="eastAsia"/>
          <w:sz w:val="36"/>
          <w:szCs w:val="36"/>
        </w:rPr>
        <w:t>软件企业所得税优惠备案资料核查项目明细表</w:t>
      </w:r>
      <w:bookmarkEnd w:id="0"/>
    </w:p>
    <w:tbl>
      <w:tblPr>
        <w:tblW w:w="9142"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61"/>
        <w:gridCol w:w="3776"/>
      </w:tblGrid>
      <w:tr w:rsidR="00013DF6" w:rsidRPr="00013DF6" w:rsidTr="0026037A">
        <w:trPr>
          <w:trHeight w:val="561"/>
          <w:jc w:val="center"/>
        </w:trPr>
        <w:tc>
          <w:tcPr>
            <w:tcW w:w="2705" w:type="dxa"/>
            <w:shd w:val="clear" w:color="auto" w:fill="auto"/>
            <w:noWrap/>
            <w:vAlign w:val="center"/>
            <w:hideMark/>
          </w:tcPr>
          <w:p w:rsidR="00013DF6" w:rsidRPr="00013DF6" w:rsidRDefault="00013DF6" w:rsidP="0026037A">
            <w:pPr>
              <w:widowControl/>
              <w:snapToGrid w:val="0"/>
              <w:jc w:val="center"/>
              <w:rPr>
                <w:rFonts w:ascii="宋体" w:hAnsi="宋体" w:cs="宋体"/>
                <w:b/>
                <w:color w:val="000000"/>
                <w:kern w:val="0"/>
                <w:sz w:val="18"/>
                <w:szCs w:val="18"/>
              </w:rPr>
            </w:pPr>
            <w:r w:rsidRPr="00013DF6">
              <w:rPr>
                <w:rFonts w:ascii="宋体" w:hAnsi="宋体" w:cs="宋体" w:hint="eastAsia"/>
                <w:b/>
                <w:color w:val="000000"/>
                <w:kern w:val="0"/>
                <w:sz w:val="28"/>
                <w:szCs w:val="28"/>
              </w:rPr>
              <w:t>核查条件</w:t>
            </w:r>
          </w:p>
        </w:tc>
        <w:tc>
          <w:tcPr>
            <w:tcW w:w="2661" w:type="dxa"/>
            <w:shd w:val="clear" w:color="auto" w:fill="auto"/>
            <w:noWrap/>
            <w:vAlign w:val="center"/>
            <w:hideMark/>
          </w:tcPr>
          <w:p w:rsidR="00013DF6" w:rsidRPr="00013DF6" w:rsidRDefault="00013DF6" w:rsidP="0026037A">
            <w:pPr>
              <w:widowControl/>
              <w:snapToGrid w:val="0"/>
              <w:jc w:val="center"/>
              <w:rPr>
                <w:rFonts w:ascii="宋体" w:hAnsi="宋体" w:cs="宋体"/>
                <w:b/>
                <w:color w:val="000000"/>
                <w:kern w:val="0"/>
                <w:sz w:val="18"/>
                <w:szCs w:val="18"/>
              </w:rPr>
            </w:pPr>
            <w:r w:rsidRPr="00013DF6">
              <w:rPr>
                <w:rFonts w:ascii="宋体" w:hAnsi="宋体" w:cs="宋体" w:hint="eastAsia"/>
                <w:b/>
                <w:color w:val="000000"/>
                <w:kern w:val="0"/>
                <w:sz w:val="28"/>
                <w:szCs w:val="28"/>
              </w:rPr>
              <w:t>备案资料</w:t>
            </w:r>
          </w:p>
        </w:tc>
        <w:tc>
          <w:tcPr>
            <w:tcW w:w="3776" w:type="dxa"/>
            <w:shd w:val="clear" w:color="auto" w:fill="auto"/>
            <w:noWrap/>
            <w:vAlign w:val="center"/>
            <w:hideMark/>
          </w:tcPr>
          <w:p w:rsidR="00013DF6" w:rsidRPr="00013DF6" w:rsidRDefault="00013DF6" w:rsidP="00013DF6">
            <w:pPr>
              <w:widowControl/>
              <w:snapToGrid w:val="0"/>
              <w:jc w:val="center"/>
              <w:rPr>
                <w:rFonts w:ascii="宋体" w:hAnsi="宋体" w:cs="宋体"/>
                <w:b/>
                <w:color w:val="000000"/>
                <w:kern w:val="0"/>
                <w:sz w:val="28"/>
                <w:szCs w:val="28"/>
              </w:rPr>
            </w:pPr>
            <w:r w:rsidRPr="00013DF6">
              <w:rPr>
                <w:rFonts w:ascii="宋体" w:hAnsi="宋体" w:cs="宋体" w:hint="eastAsia"/>
                <w:b/>
                <w:color w:val="000000"/>
                <w:kern w:val="0"/>
                <w:sz w:val="28"/>
                <w:szCs w:val="28"/>
              </w:rPr>
              <w:t>核查要求</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（一）</w:t>
            </w:r>
            <w:r w:rsidRPr="00013DF6">
              <w:rPr>
                <w:rFonts w:ascii="宋体" w:hAnsi="宋体" w:cs="宋体" w:hint="eastAsia"/>
                <w:color w:val="000000"/>
                <w:kern w:val="0"/>
                <w:sz w:val="18"/>
                <w:szCs w:val="18"/>
              </w:rPr>
              <w:t>在中国境内（不包括港、澳、台地区）依法注册的居民企业；</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7.</w:t>
            </w:r>
            <w:r w:rsidRPr="00013DF6">
              <w:rPr>
                <w:rFonts w:ascii="宋体" w:hAnsi="宋体" w:cs="宋体" w:hint="eastAsia"/>
                <w:color w:val="000000"/>
                <w:kern w:val="0"/>
                <w:sz w:val="18"/>
                <w:szCs w:val="18"/>
              </w:rPr>
              <w:t>税务机关要求出具的其他材料。</w:t>
            </w:r>
          </w:p>
        </w:tc>
        <w:tc>
          <w:tcPr>
            <w:tcW w:w="3776"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1、在“国家企业信用信息公示系统（http://www.gsxt.gov.cn）”中查看企业经营是否异常。</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（二）</w:t>
            </w:r>
            <w:r w:rsidRPr="00013DF6">
              <w:rPr>
                <w:rFonts w:ascii="宋体" w:hAnsi="宋体" w:cs="宋体" w:hint="eastAsia"/>
                <w:color w:val="000000"/>
                <w:kern w:val="0"/>
                <w:sz w:val="18"/>
                <w:szCs w:val="18"/>
              </w:rPr>
              <w:t>汇算清缴年度具有劳动合同关系且具有大学专科以上学历的职工人数占企业月平均职工总人数的比例不低于40%，其中研究开发人员占企业月平均职工总数的比例不低于20%。</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3.</w:t>
            </w:r>
            <w:r w:rsidRPr="00013DF6">
              <w:rPr>
                <w:rFonts w:ascii="宋体" w:hAnsi="宋体" w:cs="宋体" w:hint="eastAsia"/>
                <w:color w:val="000000"/>
                <w:kern w:val="0"/>
                <w:sz w:val="18"/>
                <w:szCs w:val="18"/>
              </w:rPr>
              <w:t>企业职工人数、学历结构、研究开发人员及其占企业职工总数的比例说明，以及汇算清缴年度最后一个月社会保险缴纳证明等相关证明材料。</w:t>
            </w:r>
          </w:p>
        </w:tc>
        <w:tc>
          <w:tcPr>
            <w:tcW w:w="3776"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1、核算职工人数比例。</w:t>
            </w:r>
            <w:r w:rsidRPr="00013DF6">
              <w:rPr>
                <w:rFonts w:ascii="宋体" w:hAnsi="宋体" w:cs="宋体" w:hint="eastAsia"/>
                <w:color w:val="000000"/>
                <w:kern w:val="0"/>
                <w:sz w:val="18"/>
                <w:szCs w:val="18"/>
              </w:rPr>
              <w:br/>
              <w:t>2、社会保险缴纳证明可以为企业网上账户缴纳记录打印版，或银行扣款记账回执单，或社保中心出具的证明（原件）。</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（三）</w:t>
            </w:r>
            <w:r w:rsidRPr="00013DF6">
              <w:rPr>
                <w:rFonts w:ascii="宋体" w:hAnsi="宋体" w:cs="宋体" w:hint="eastAsia"/>
                <w:color w:val="000000"/>
                <w:kern w:val="0"/>
                <w:sz w:val="18"/>
                <w:szCs w:val="18"/>
              </w:rPr>
              <w:t>拥有核心关键技术，并以此为基础开展经营活动，且汇算清缴年度研究开发费用总额占企业销售（营业）收入总额的比例不低于6%；其中，企业在中国境内发生的研究开发费用金额</w:t>
            </w:r>
            <w:proofErr w:type="gramStart"/>
            <w:r w:rsidRPr="00013DF6">
              <w:rPr>
                <w:rFonts w:ascii="宋体" w:hAnsi="宋体" w:cs="宋体" w:hint="eastAsia"/>
                <w:color w:val="000000"/>
                <w:kern w:val="0"/>
                <w:sz w:val="18"/>
                <w:szCs w:val="18"/>
              </w:rPr>
              <w:t>占研究</w:t>
            </w:r>
            <w:proofErr w:type="gramEnd"/>
            <w:r w:rsidRPr="00013DF6">
              <w:rPr>
                <w:rFonts w:ascii="宋体" w:hAnsi="宋体" w:cs="宋体" w:hint="eastAsia"/>
                <w:color w:val="000000"/>
                <w:kern w:val="0"/>
                <w:sz w:val="18"/>
                <w:szCs w:val="18"/>
              </w:rPr>
              <w:t>开发费用总额的比例不低于60%。</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4.</w:t>
            </w:r>
            <w:r w:rsidRPr="00013DF6">
              <w:rPr>
                <w:rFonts w:ascii="宋体" w:hAnsi="宋体" w:cs="宋体" w:hint="eastAsia"/>
                <w:color w:val="000000"/>
                <w:kern w:val="0"/>
                <w:sz w:val="18"/>
                <w:szCs w:val="18"/>
              </w:rPr>
              <w:t>经具有资质的中介机构</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 xml:space="preserve">的企业财务会计报告（包括会计报表、会计报表附注和财务情况说明书）以及软件产品开发销售（营业）收入、软件产品自主开发销售（营业）收入、研究开发费用、境内研究开发费用等情况说明。 </w:t>
            </w:r>
          </w:p>
        </w:tc>
        <w:tc>
          <w:tcPr>
            <w:tcW w:w="3776"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报告原件，其内容应包含研究开发费用、境内研究开发费用等情况说明。研究开发费</w:t>
            </w:r>
            <w:proofErr w:type="gramStart"/>
            <w:r w:rsidRPr="00013DF6">
              <w:rPr>
                <w:rFonts w:ascii="宋体" w:hAnsi="宋体" w:cs="宋体" w:hint="eastAsia"/>
                <w:color w:val="000000"/>
                <w:kern w:val="0"/>
                <w:sz w:val="18"/>
                <w:szCs w:val="18"/>
              </w:rPr>
              <w:t>用按照</w:t>
            </w:r>
            <w:proofErr w:type="gramEnd"/>
            <w:r w:rsidRPr="00013DF6">
              <w:rPr>
                <w:rFonts w:ascii="宋体" w:hAnsi="宋体" w:cs="宋体" w:hint="eastAsia"/>
                <w:color w:val="000000"/>
                <w:kern w:val="0"/>
                <w:sz w:val="18"/>
                <w:szCs w:val="18"/>
              </w:rPr>
              <w:t>财税〔2015〕119号文件的规定归集。核算研究开发费用占比。</w:t>
            </w:r>
            <w:r w:rsidRPr="00013DF6">
              <w:rPr>
                <w:rFonts w:ascii="宋体" w:hAnsi="宋体" w:cs="宋体" w:hint="eastAsia"/>
                <w:color w:val="000000"/>
                <w:kern w:val="0"/>
                <w:sz w:val="18"/>
                <w:szCs w:val="18"/>
              </w:rPr>
              <w:br/>
              <w:t>2、通过中国注册会计师行业管理信息系统</w:t>
            </w:r>
            <w:r>
              <w:rPr>
                <w:rFonts w:ascii="宋体" w:hAnsi="宋体" w:cs="宋体" w:hint="eastAsia"/>
                <w:color w:val="000000"/>
                <w:kern w:val="0"/>
                <w:sz w:val="18"/>
                <w:szCs w:val="18"/>
              </w:rPr>
              <w:t>、</w:t>
            </w:r>
            <w:r w:rsidRPr="00013DF6">
              <w:rPr>
                <w:rFonts w:ascii="宋体" w:hAnsi="宋体" w:cs="宋体" w:hint="eastAsia"/>
                <w:color w:val="000000"/>
                <w:kern w:val="0"/>
                <w:sz w:val="18"/>
                <w:szCs w:val="18"/>
              </w:rPr>
              <w:t>湖北省会计师事务所</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业务报告使用防伪标识查询系统核查会计师事务所资格</w:t>
            </w:r>
            <w:r>
              <w:rPr>
                <w:rFonts w:ascii="宋体" w:hAnsi="宋体" w:cs="宋体" w:hint="eastAsia"/>
                <w:color w:val="000000"/>
                <w:kern w:val="0"/>
                <w:sz w:val="18"/>
                <w:szCs w:val="18"/>
              </w:rPr>
              <w:t>及</w:t>
            </w:r>
            <w:r w:rsidRPr="00013DF6">
              <w:rPr>
                <w:rFonts w:ascii="宋体" w:hAnsi="宋体" w:cs="宋体" w:hint="eastAsia"/>
                <w:color w:val="000000"/>
                <w:kern w:val="0"/>
                <w:sz w:val="18"/>
                <w:szCs w:val="18"/>
              </w:rPr>
              <w:t>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报告真伪。</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（四）</w:t>
            </w:r>
            <w:r w:rsidRPr="00013DF6">
              <w:rPr>
                <w:rFonts w:ascii="宋体" w:hAnsi="宋体" w:cs="宋体" w:hint="eastAsia"/>
                <w:color w:val="000000"/>
                <w:kern w:val="0"/>
                <w:sz w:val="18"/>
                <w:szCs w:val="18"/>
              </w:rPr>
              <w:t>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1.</w:t>
            </w:r>
            <w:r w:rsidRPr="00013DF6">
              <w:rPr>
                <w:rFonts w:ascii="宋体" w:hAnsi="宋体" w:cs="宋体" w:hint="eastAsia"/>
                <w:color w:val="000000"/>
                <w:kern w:val="0"/>
                <w:sz w:val="18"/>
                <w:szCs w:val="18"/>
              </w:rPr>
              <w:t>企业开发销售的主要软件产品列表或技术服务列表；</w:t>
            </w:r>
            <w:r w:rsidRPr="00013DF6">
              <w:rPr>
                <w:rFonts w:ascii="宋体" w:hAnsi="宋体" w:cs="宋体" w:hint="eastAsia"/>
                <w:color w:val="000000"/>
                <w:kern w:val="0"/>
                <w:sz w:val="18"/>
                <w:szCs w:val="18"/>
              </w:rPr>
              <w:br/>
            </w:r>
            <w:r w:rsidRPr="00013DF6">
              <w:rPr>
                <w:rFonts w:ascii="宋体" w:hAnsi="宋体" w:cs="宋体" w:hint="eastAsia"/>
                <w:b/>
                <w:color w:val="000000"/>
                <w:kern w:val="0"/>
                <w:sz w:val="18"/>
                <w:szCs w:val="18"/>
              </w:rPr>
              <w:t>4.</w:t>
            </w:r>
            <w:r w:rsidRPr="00013DF6">
              <w:rPr>
                <w:rFonts w:ascii="宋体" w:hAnsi="宋体" w:cs="宋体" w:hint="eastAsia"/>
                <w:color w:val="000000"/>
                <w:kern w:val="0"/>
                <w:sz w:val="18"/>
                <w:szCs w:val="18"/>
              </w:rPr>
              <w:t>经具有资质的中介机构</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的企业财务会计报告（包括会计报表、会计报表附注和财务情况说明书）以及软件产品开发销售（营业）收入、软件产品自主开发销售（营业）收入、研究开发费用、境内研究开发费用等情况说明；</w:t>
            </w:r>
            <w:r w:rsidRPr="00013DF6">
              <w:rPr>
                <w:rFonts w:ascii="宋体" w:hAnsi="宋体" w:cs="宋体" w:hint="eastAsia"/>
                <w:color w:val="000000"/>
                <w:kern w:val="0"/>
                <w:sz w:val="18"/>
                <w:szCs w:val="18"/>
              </w:rPr>
              <w:br/>
            </w:r>
            <w:r w:rsidRPr="00013DF6">
              <w:rPr>
                <w:rFonts w:ascii="宋体" w:hAnsi="宋体" w:cs="宋体" w:hint="eastAsia"/>
                <w:b/>
                <w:color w:val="000000"/>
                <w:kern w:val="0"/>
                <w:sz w:val="18"/>
                <w:szCs w:val="18"/>
              </w:rPr>
              <w:t>5.</w:t>
            </w:r>
            <w:r w:rsidRPr="00013DF6">
              <w:rPr>
                <w:rFonts w:ascii="宋体" w:hAnsi="宋体" w:cs="宋体" w:hint="eastAsia"/>
                <w:color w:val="000000"/>
                <w:kern w:val="0"/>
                <w:sz w:val="18"/>
                <w:szCs w:val="18"/>
              </w:rPr>
              <w:t>与主要客户签订的一至两份代表性的软件产品销售合同或技术服务合同复印件。</w:t>
            </w:r>
          </w:p>
        </w:tc>
        <w:tc>
          <w:tcPr>
            <w:tcW w:w="3776" w:type="dxa"/>
            <w:shd w:val="clear" w:color="auto" w:fill="auto"/>
            <w:noWrap/>
            <w:vAlign w:val="center"/>
            <w:hideMark/>
          </w:tcPr>
          <w:p w:rsidR="00013DF6" w:rsidRPr="00013DF6" w:rsidRDefault="00013DF6" w:rsidP="006770E2">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1、核查软件产品或技术服务项目是否属于工信部《软件和信息技术服务业统计报表制度》规定的统计范围。</w:t>
            </w:r>
            <w:r w:rsidRPr="00013DF6">
              <w:rPr>
                <w:rFonts w:ascii="宋体" w:hAnsi="宋体" w:cs="宋体" w:hint="eastAsia"/>
                <w:color w:val="000000"/>
                <w:kern w:val="0"/>
                <w:sz w:val="18"/>
                <w:szCs w:val="18"/>
              </w:rPr>
              <w:br/>
              <w:t>2、核查审计报告或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原件，其内容应包含企业财务会计报告以及软件产品开发销售（营业）收入、软件产品自主开发销售（营业）收入情况说明，软件业务收入按照财税〔2012〕27号文件第十六条及工信部《软件和信息技术服务业统计报表制度》归集。核算软件业务收入占比。</w:t>
            </w:r>
            <w:r w:rsidRPr="00013DF6">
              <w:rPr>
                <w:rFonts w:ascii="宋体" w:hAnsi="宋体" w:cs="宋体" w:hint="eastAsia"/>
                <w:color w:val="000000"/>
                <w:kern w:val="0"/>
                <w:sz w:val="18"/>
                <w:szCs w:val="18"/>
              </w:rPr>
              <w:br/>
              <w:t>3、通过中国注册会计师行业管理信息系统</w:t>
            </w:r>
            <w:r>
              <w:rPr>
                <w:rFonts w:ascii="宋体" w:hAnsi="宋体" w:cs="宋体" w:hint="eastAsia"/>
                <w:color w:val="000000"/>
                <w:kern w:val="0"/>
                <w:sz w:val="18"/>
                <w:szCs w:val="18"/>
              </w:rPr>
              <w:t>、</w:t>
            </w:r>
            <w:r w:rsidRPr="00013DF6">
              <w:rPr>
                <w:rFonts w:ascii="宋体" w:hAnsi="宋体" w:cs="宋体" w:hint="eastAsia"/>
                <w:color w:val="000000"/>
                <w:kern w:val="0"/>
                <w:sz w:val="18"/>
                <w:szCs w:val="18"/>
              </w:rPr>
              <w:t>湖北省会计师事务所</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业务报告使用防伪标识查询系统核查会计师事务所资格</w:t>
            </w:r>
            <w:r>
              <w:rPr>
                <w:rFonts w:ascii="宋体" w:hAnsi="宋体" w:cs="宋体" w:hint="eastAsia"/>
                <w:color w:val="000000"/>
                <w:kern w:val="0"/>
                <w:sz w:val="18"/>
                <w:szCs w:val="18"/>
              </w:rPr>
              <w:t>及</w:t>
            </w:r>
            <w:r w:rsidRPr="00013DF6">
              <w:rPr>
                <w:rFonts w:ascii="宋体" w:hAnsi="宋体" w:cs="宋体" w:hint="eastAsia"/>
                <w:color w:val="000000"/>
                <w:kern w:val="0"/>
                <w:sz w:val="18"/>
                <w:szCs w:val="18"/>
              </w:rPr>
              <w:t>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报告真伪。</w:t>
            </w:r>
            <w:r w:rsidRPr="00013DF6">
              <w:rPr>
                <w:rFonts w:ascii="宋体" w:hAnsi="宋体" w:cs="宋体" w:hint="eastAsia"/>
                <w:color w:val="000000"/>
                <w:kern w:val="0"/>
                <w:sz w:val="18"/>
                <w:szCs w:val="18"/>
              </w:rPr>
              <w:br/>
            </w:r>
            <w:r>
              <w:rPr>
                <w:rFonts w:ascii="宋体" w:hAnsi="宋体" w:cs="宋体" w:hint="eastAsia"/>
                <w:color w:val="000000"/>
                <w:kern w:val="0"/>
                <w:sz w:val="18"/>
                <w:szCs w:val="18"/>
              </w:rPr>
              <w:t>4</w:t>
            </w:r>
            <w:r w:rsidRPr="00013DF6">
              <w:rPr>
                <w:rFonts w:ascii="宋体" w:hAnsi="宋体" w:cs="宋体" w:hint="eastAsia"/>
                <w:color w:val="000000"/>
                <w:kern w:val="0"/>
                <w:sz w:val="18"/>
                <w:szCs w:val="18"/>
              </w:rPr>
              <w:t>、核查软件产品销售合同或技术服务合同复印件。</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（五）</w:t>
            </w:r>
            <w:r w:rsidRPr="00013DF6">
              <w:rPr>
                <w:rFonts w:ascii="宋体" w:hAnsi="宋体" w:cs="宋体" w:hint="eastAsia"/>
                <w:color w:val="000000"/>
                <w:kern w:val="0"/>
                <w:sz w:val="18"/>
                <w:szCs w:val="18"/>
              </w:rPr>
              <w:t>主营业务拥有自主知识产权。</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2.</w:t>
            </w:r>
            <w:r w:rsidRPr="00013DF6">
              <w:rPr>
                <w:rFonts w:ascii="宋体" w:hAnsi="宋体" w:cs="宋体" w:hint="eastAsia"/>
                <w:color w:val="000000"/>
                <w:kern w:val="0"/>
                <w:sz w:val="18"/>
                <w:szCs w:val="18"/>
              </w:rPr>
              <w:t>主营业务为软件产品开发的企业，提供至少1个主要产品的软件著作权或专利权等自主知识产权的有效证明文件，以及第三方检测机构提供的软件产品测试报告；主营业务仅为技术服务的企业提供核心技术说明；</w:t>
            </w:r>
          </w:p>
        </w:tc>
        <w:tc>
          <w:tcPr>
            <w:tcW w:w="3776"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1、核查软件产品开发企业的《计算机软件著作权登记证书》或专利证书的复印件，查询其真实性。</w:t>
            </w:r>
            <w:r w:rsidRPr="00013DF6">
              <w:rPr>
                <w:rFonts w:ascii="宋体" w:hAnsi="宋体" w:cs="宋体" w:hint="eastAsia"/>
                <w:color w:val="000000"/>
                <w:kern w:val="0"/>
                <w:sz w:val="18"/>
                <w:szCs w:val="18"/>
              </w:rPr>
              <w:br/>
              <w:t>2、核查软件产品开发企业的软件产品测试报告复印件，查询其真实性。</w:t>
            </w:r>
            <w:r w:rsidRPr="00013DF6">
              <w:rPr>
                <w:rFonts w:ascii="宋体" w:hAnsi="宋体" w:cs="宋体" w:hint="eastAsia"/>
                <w:color w:val="000000"/>
                <w:kern w:val="0"/>
                <w:sz w:val="18"/>
                <w:szCs w:val="18"/>
              </w:rPr>
              <w:br/>
              <w:t>3、核查信息技术服务企业的核心技术说明，查询其真实性。</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（六）</w:t>
            </w:r>
            <w:r w:rsidRPr="00013DF6">
              <w:rPr>
                <w:rFonts w:ascii="宋体" w:hAnsi="宋体" w:cs="宋体" w:hint="eastAsia"/>
                <w:color w:val="000000"/>
                <w:kern w:val="0"/>
                <w:sz w:val="18"/>
                <w:szCs w:val="18"/>
              </w:rPr>
              <w:t>具有与软件开发相适应软硬件设施等开发环境（如合法的开发工具等）。</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6.</w:t>
            </w:r>
            <w:r w:rsidRPr="00013DF6">
              <w:rPr>
                <w:rFonts w:ascii="宋体" w:hAnsi="宋体" w:cs="宋体" w:hint="eastAsia"/>
                <w:color w:val="000000"/>
                <w:kern w:val="0"/>
                <w:sz w:val="18"/>
                <w:szCs w:val="18"/>
              </w:rPr>
              <w:t>企业开发环境相关证明材料。</w:t>
            </w:r>
          </w:p>
        </w:tc>
        <w:tc>
          <w:tcPr>
            <w:tcW w:w="3776"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1、核查企业开发环境列表。</w:t>
            </w:r>
            <w:r w:rsidRPr="00013DF6">
              <w:rPr>
                <w:rFonts w:ascii="宋体" w:hAnsi="宋体" w:cs="宋体" w:hint="eastAsia"/>
                <w:color w:val="000000"/>
                <w:kern w:val="0"/>
                <w:sz w:val="18"/>
                <w:szCs w:val="18"/>
              </w:rPr>
              <w:br/>
              <w:t>2、核查企业生产经营场所产权证明复印件或租赁合同复印件。</w:t>
            </w:r>
          </w:p>
        </w:tc>
      </w:tr>
      <w:tr w:rsidR="00013DF6" w:rsidRPr="00013DF6" w:rsidTr="00013DF6">
        <w:trPr>
          <w:trHeight w:val="225"/>
          <w:jc w:val="center"/>
        </w:trPr>
        <w:tc>
          <w:tcPr>
            <w:tcW w:w="2705" w:type="dxa"/>
            <w:shd w:val="clear" w:color="auto" w:fill="auto"/>
            <w:noWrap/>
            <w:vAlign w:val="center"/>
            <w:hideMark/>
          </w:tcPr>
          <w:p w:rsidR="00013DF6" w:rsidRPr="00013DF6" w:rsidRDefault="00013DF6" w:rsidP="00013DF6">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（七）</w:t>
            </w:r>
            <w:r w:rsidRPr="00013DF6">
              <w:rPr>
                <w:rFonts w:ascii="宋体" w:hAnsi="宋体" w:cs="宋体" w:hint="eastAsia"/>
                <w:color w:val="000000"/>
                <w:kern w:val="0"/>
                <w:sz w:val="18"/>
                <w:szCs w:val="18"/>
              </w:rPr>
              <w:t>汇算清缴年度未发生重大安全、重大质量事故或严重环境违法行为。</w:t>
            </w:r>
          </w:p>
        </w:tc>
        <w:tc>
          <w:tcPr>
            <w:tcW w:w="2661"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b/>
                <w:color w:val="000000"/>
                <w:kern w:val="0"/>
                <w:sz w:val="18"/>
                <w:szCs w:val="18"/>
              </w:rPr>
              <w:t>7.</w:t>
            </w:r>
            <w:r w:rsidRPr="00013DF6">
              <w:rPr>
                <w:rFonts w:ascii="宋体" w:hAnsi="宋体" w:cs="宋体" w:hint="eastAsia"/>
                <w:color w:val="000000"/>
                <w:kern w:val="0"/>
                <w:sz w:val="18"/>
                <w:szCs w:val="18"/>
              </w:rPr>
              <w:t>税务机关要求出具的其他材料。</w:t>
            </w:r>
          </w:p>
        </w:tc>
        <w:tc>
          <w:tcPr>
            <w:tcW w:w="3776" w:type="dxa"/>
            <w:shd w:val="clear" w:color="auto" w:fill="auto"/>
            <w:noWrap/>
            <w:vAlign w:val="center"/>
            <w:hideMark/>
          </w:tcPr>
          <w:p w:rsidR="00013DF6" w:rsidRPr="00013DF6" w:rsidRDefault="00013DF6" w:rsidP="00013DF6">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1、在“信用中国”网站（http://www.creditchina.gov.cn）查询企业是否有违法违规行为。</w:t>
            </w:r>
          </w:p>
        </w:tc>
      </w:tr>
    </w:tbl>
    <w:p w:rsidR="005338DA" w:rsidRDefault="0026037A" w:rsidP="0026037A">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注：1.“</w:t>
      </w:r>
      <w:r w:rsidRPr="0026037A">
        <w:rPr>
          <w:rFonts w:ascii="宋体" w:hAnsi="宋体" w:cs="宋体" w:hint="eastAsia"/>
          <w:color w:val="000000"/>
          <w:kern w:val="0"/>
          <w:sz w:val="18"/>
          <w:szCs w:val="18"/>
        </w:rPr>
        <w:t>核查条件</w:t>
      </w:r>
      <w:r>
        <w:rPr>
          <w:rFonts w:ascii="宋体" w:hAnsi="宋体" w:cs="宋体" w:hint="eastAsia"/>
          <w:color w:val="000000"/>
          <w:kern w:val="0"/>
          <w:sz w:val="18"/>
          <w:szCs w:val="18"/>
        </w:rPr>
        <w:t>”对应于</w:t>
      </w:r>
      <w:r w:rsidRPr="0026037A">
        <w:rPr>
          <w:rFonts w:ascii="宋体" w:hAnsi="宋体" w:cs="宋体" w:hint="eastAsia"/>
          <w:color w:val="000000"/>
          <w:kern w:val="0"/>
          <w:sz w:val="18"/>
          <w:szCs w:val="18"/>
        </w:rPr>
        <w:t>财税〔2016〕49号文件第四条</w:t>
      </w:r>
      <w:r>
        <w:rPr>
          <w:rFonts w:ascii="宋体" w:hAnsi="宋体" w:cs="宋体" w:hint="eastAsia"/>
          <w:color w:val="000000"/>
          <w:kern w:val="0"/>
          <w:sz w:val="18"/>
          <w:szCs w:val="18"/>
        </w:rPr>
        <w:t>所列条件。</w:t>
      </w:r>
    </w:p>
    <w:p w:rsidR="0026037A" w:rsidRDefault="0026037A" w:rsidP="0026037A">
      <w:pPr>
        <w:widowControl/>
        <w:snapToGrid w:val="0"/>
        <w:jc w:val="left"/>
        <w:rPr>
          <w:rFonts w:ascii="黑体" w:eastAsia="黑体" w:hAnsi="黑体"/>
          <w:sz w:val="32"/>
          <w:szCs w:val="32"/>
        </w:rPr>
      </w:pPr>
      <w:r>
        <w:rPr>
          <w:rFonts w:ascii="宋体" w:hAnsi="宋体" w:cs="宋体" w:hint="eastAsia"/>
          <w:color w:val="000000"/>
          <w:kern w:val="0"/>
          <w:sz w:val="18"/>
          <w:szCs w:val="18"/>
        </w:rPr>
        <w:t xml:space="preserve">　　2.</w:t>
      </w:r>
      <w:r>
        <w:rPr>
          <w:rFonts w:hint="eastAsia"/>
        </w:rPr>
        <w:t>“</w:t>
      </w:r>
      <w:r w:rsidRPr="0026037A">
        <w:rPr>
          <w:rFonts w:ascii="宋体" w:hAnsi="宋体" w:cs="宋体" w:hint="eastAsia"/>
          <w:color w:val="000000"/>
          <w:kern w:val="0"/>
          <w:sz w:val="18"/>
          <w:szCs w:val="18"/>
        </w:rPr>
        <w:t>备案资料</w:t>
      </w:r>
      <w:r>
        <w:rPr>
          <w:rFonts w:ascii="宋体" w:hAnsi="宋体" w:cs="宋体" w:hint="eastAsia"/>
          <w:color w:val="000000"/>
          <w:kern w:val="0"/>
          <w:sz w:val="18"/>
          <w:szCs w:val="18"/>
        </w:rPr>
        <w:t>”对应于</w:t>
      </w:r>
      <w:r w:rsidRPr="0026037A">
        <w:rPr>
          <w:rFonts w:ascii="宋体" w:hAnsi="宋体" w:cs="宋体" w:hint="eastAsia"/>
          <w:color w:val="000000"/>
          <w:kern w:val="0"/>
          <w:sz w:val="18"/>
          <w:szCs w:val="18"/>
        </w:rPr>
        <w:t>财税〔2016〕49号文件附件《享受企业所得税优惠政策的软件和集成电路企业备案资料明细表》企业类型</w:t>
      </w:r>
      <w:r>
        <w:rPr>
          <w:rFonts w:ascii="宋体" w:hAnsi="宋体" w:cs="宋体" w:hint="eastAsia"/>
          <w:color w:val="000000"/>
          <w:kern w:val="0"/>
          <w:sz w:val="18"/>
          <w:szCs w:val="18"/>
        </w:rPr>
        <w:t>为“</w:t>
      </w:r>
      <w:r w:rsidRPr="0026037A">
        <w:rPr>
          <w:rFonts w:ascii="宋体" w:hAnsi="宋体" w:cs="宋体" w:hint="eastAsia"/>
          <w:color w:val="000000"/>
          <w:kern w:val="0"/>
          <w:sz w:val="18"/>
          <w:szCs w:val="18"/>
        </w:rPr>
        <w:t>软件企业</w:t>
      </w:r>
      <w:r>
        <w:rPr>
          <w:rFonts w:ascii="宋体" w:hAnsi="宋体" w:cs="宋体" w:hint="eastAsia"/>
          <w:color w:val="000000"/>
          <w:kern w:val="0"/>
          <w:sz w:val="18"/>
          <w:szCs w:val="18"/>
        </w:rPr>
        <w:t>”的表项所列资料明细。</w:t>
      </w:r>
    </w:p>
    <w:sectPr w:rsidR="0026037A" w:rsidSect="00863853">
      <w:footerReference w:type="default" r:id="rId8"/>
      <w:pgSz w:w="11906" w:h="16838" w:code="9"/>
      <w:pgMar w:top="1440" w:right="1588" w:bottom="1440" w:left="1588" w:header="851" w:footer="851" w:gutter="0"/>
      <w:pgNumType w:fmt="numberInDash"/>
      <w:cols w:space="425"/>
      <w:docGrid w:type="line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4F" w:rsidRDefault="0022384F" w:rsidP="009E6F8F">
      <w:r>
        <w:separator/>
      </w:r>
    </w:p>
  </w:endnote>
  <w:endnote w:type="continuationSeparator" w:id="0">
    <w:p w:rsidR="0022384F" w:rsidRDefault="0022384F" w:rsidP="009E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998" w:rsidRPr="00F70998" w:rsidRDefault="00F70998">
    <w:pPr>
      <w:pStyle w:val="a5"/>
      <w:jc w:val="center"/>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4F" w:rsidRDefault="0022384F" w:rsidP="009E6F8F">
      <w:r>
        <w:separator/>
      </w:r>
    </w:p>
  </w:footnote>
  <w:footnote w:type="continuationSeparator" w:id="0">
    <w:p w:rsidR="0022384F" w:rsidRDefault="0022384F" w:rsidP="009E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FF"/>
    <w:rsid w:val="00001718"/>
    <w:rsid w:val="00013DF6"/>
    <w:rsid w:val="000361D6"/>
    <w:rsid w:val="00053C00"/>
    <w:rsid w:val="00053E0D"/>
    <w:rsid w:val="00055DA1"/>
    <w:rsid w:val="000948DE"/>
    <w:rsid w:val="000B342A"/>
    <w:rsid w:val="000C40D1"/>
    <w:rsid w:val="00113065"/>
    <w:rsid w:val="00153961"/>
    <w:rsid w:val="00182F9D"/>
    <w:rsid w:val="0019457E"/>
    <w:rsid w:val="001A15FD"/>
    <w:rsid w:val="001A28BC"/>
    <w:rsid w:val="001B6115"/>
    <w:rsid w:val="001D1436"/>
    <w:rsid w:val="001E25D8"/>
    <w:rsid w:val="0020397F"/>
    <w:rsid w:val="00206203"/>
    <w:rsid w:val="00222A74"/>
    <w:rsid w:val="0022384F"/>
    <w:rsid w:val="002331AD"/>
    <w:rsid w:val="002426D7"/>
    <w:rsid w:val="002578B4"/>
    <w:rsid w:val="0026037A"/>
    <w:rsid w:val="0027049C"/>
    <w:rsid w:val="002E409D"/>
    <w:rsid w:val="002F1867"/>
    <w:rsid w:val="00313BEA"/>
    <w:rsid w:val="003700D2"/>
    <w:rsid w:val="003A238C"/>
    <w:rsid w:val="003D1911"/>
    <w:rsid w:val="003E5065"/>
    <w:rsid w:val="003F0EB7"/>
    <w:rsid w:val="003F545D"/>
    <w:rsid w:val="00403160"/>
    <w:rsid w:val="00415C6B"/>
    <w:rsid w:val="0042315C"/>
    <w:rsid w:val="0042662D"/>
    <w:rsid w:val="00466896"/>
    <w:rsid w:val="0048194D"/>
    <w:rsid w:val="004B28A0"/>
    <w:rsid w:val="004C4591"/>
    <w:rsid w:val="004E7EA3"/>
    <w:rsid w:val="005267FA"/>
    <w:rsid w:val="00526C9D"/>
    <w:rsid w:val="005338DA"/>
    <w:rsid w:val="00537994"/>
    <w:rsid w:val="005516AB"/>
    <w:rsid w:val="0056268A"/>
    <w:rsid w:val="00594F7F"/>
    <w:rsid w:val="005A2011"/>
    <w:rsid w:val="005A251F"/>
    <w:rsid w:val="005A32FF"/>
    <w:rsid w:val="005C694A"/>
    <w:rsid w:val="005C76AA"/>
    <w:rsid w:val="005E0FD9"/>
    <w:rsid w:val="005F0014"/>
    <w:rsid w:val="006061C0"/>
    <w:rsid w:val="0061575C"/>
    <w:rsid w:val="006345C4"/>
    <w:rsid w:val="00646A34"/>
    <w:rsid w:val="00647296"/>
    <w:rsid w:val="00663401"/>
    <w:rsid w:val="006770E2"/>
    <w:rsid w:val="00694E2D"/>
    <w:rsid w:val="0069745E"/>
    <w:rsid w:val="006A6DA5"/>
    <w:rsid w:val="006B7693"/>
    <w:rsid w:val="006E1F06"/>
    <w:rsid w:val="006E55BF"/>
    <w:rsid w:val="006E5C12"/>
    <w:rsid w:val="007558EC"/>
    <w:rsid w:val="007639F9"/>
    <w:rsid w:val="0077663A"/>
    <w:rsid w:val="00791A18"/>
    <w:rsid w:val="007921B0"/>
    <w:rsid w:val="007B4D73"/>
    <w:rsid w:val="007D15EA"/>
    <w:rsid w:val="00825623"/>
    <w:rsid w:val="008259D5"/>
    <w:rsid w:val="00832B84"/>
    <w:rsid w:val="00843417"/>
    <w:rsid w:val="008463E0"/>
    <w:rsid w:val="00863853"/>
    <w:rsid w:val="008C25D5"/>
    <w:rsid w:val="009000FD"/>
    <w:rsid w:val="00900EDD"/>
    <w:rsid w:val="00900EF0"/>
    <w:rsid w:val="009436F5"/>
    <w:rsid w:val="00954CA3"/>
    <w:rsid w:val="009611B9"/>
    <w:rsid w:val="00962942"/>
    <w:rsid w:val="009803F2"/>
    <w:rsid w:val="009B40B9"/>
    <w:rsid w:val="009D44AC"/>
    <w:rsid w:val="009E0C9B"/>
    <w:rsid w:val="009E3B46"/>
    <w:rsid w:val="009E6F8F"/>
    <w:rsid w:val="009E7EF2"/>
    <w:rsid w:val="00A20DE1"/>
    <w:rsid w:val="00A62044"/>
    <w:rsid w:val="00A87E4F"/>
    <w:rsid w:val="00AB6A32"/>
    <w:rsid w:val="00AD1929"/>
    <w:rsid w:val="00BC43B5"/>
    <w:rsid w:val="00BC4A80"/>
    <w:rsid w:val="00BD7771"/>
    <w:rsid w:val="00BE700F"/>
    <w:rsid w:val="00C1190F"/>
    <w:rsid w:val="00C11A14"/>
    <w:rsid w:val="00C3633F"/>
    <w:rsid w:val="00C411F1"/>
    <w:rsid w:val="00C60DFB"/>
    <w:rsid w:val="00C77E58"/>
    <w:rsid w:val="00CB20CB"/>
    <w:rsid w:val="00CB628A"/>
    <w:rsid w:val="00CD7279"/>
    <w:rsid w:val="00D07490"/>
    <w:rsid w:val="00D26753"/>
    <w:rsid w:val="00D52A15"/>
    <w:rsid w:val="00DA0BC0"/>
    <w:rsid w:val="00DB2898"/>
    <w:rsid w:val="00DD5C74"/>
    <w:rsid w:val="00DF5763"/>
    <w:rsid w:val="00E03F61"/>
    <w:rsid w:val="00E12CE4"/>
    <w:rsid w:val="00E24163"/>
    <w:rsid w:val="00EB6500"/>
    <w:rsid w:val="00EC6D03"/>
    <w:rsid w:val="00ED6B87"/>
    <w:rsid w:val="00F174C7"/>
    <w:rsid w:val="00F36CDF"/>
    <w:rsid w:val="00F56A78"/>
    <w:rsid w:val="00F70998"/>
    <w:rsid w:val="00F9465F"/>
    <w:rsid w:val="00FA1F42"/>
    <w:rsid w:val="00FB1362"/>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5A32FF"/>
    <w:pPr>
      <w:widowControl/>
      <w:snapToGrid w:val="0"/>
    </w:pPr>
    <w:rPr>
      <w:rFonts w:eastAsia="仿宋_GB2312"/>
      <w:kern w:val="0"/>
      <w:sz w:val="32"/>
      <w:szCs w:val="21"/>
    </w:rPr>
  </w:style>
  <w:style w:type="paragraph" w:styleId="a3">
    <w:name w:val="Date"/>
    <w:basedOn w:val="a"/>
    <w:next w:val="a"/>
    <w:link w:val="Char"/>
    <w:uiPriority w:val="99"/>
    <w:semiHidden/>
    <w:unhideWhenUsed/>
    <w:rsid w:val="00843417"/>
    <w:pPr>
      <w:ind w:leftChars="2500" w:left="100"/>
    </w:pPr>
  </w:style>
  <w:style w:type="character" w:customStyle="1" w:styleId="Char">
    <w:name w:val="日期 Char"/>
    <w:basedOn w:val="a0"/>
    <w:link w:val="a3"/>
    <w:uiPriority w:val="99"/>
    <w:semiHidden/>
    <w:rsid w:val="00843417"/>
    <w:rPr>
      <w:rFonts w:ascii="Times New Roman" w:eastAsia="宋体" w:hAnsi="Times New Roman" w:cs="Times New Roman"/>
      <w:szCs w:val="24"/>
    </w:rPr>
  </w:style>
  <w:style w:type="paragraph" w:styleId="a4">
    <w:name w:val="header"/>
    <w:basedOn w:val="a"/>
    <w:link w:val="Char0"/>
    <w:uiPriority w:val="99"/>
    <w:unhideWhenUsed/>
    <w:rsid w:val="009E6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6F8F"/>
    <w:rPr>
      <w:rFonts w:ascii="Times New Roman" w:eastAsia="宋体" w:hAnsi="Times New Roman" w:cs="Times New Roman"/>
      <w:sz w:val="18"/>
      <w:szCs w:val="18"/>
    </w:rPr>
  </w:style>
  <w:style w:type="paragraph" w:styleId="a5">
    <w:name w:val="footer"/>
    <w:basedOn w:val="a"/>
    <w:link w:val="Char1"/>
    <w:uiPriority w:val="99"/>
    <w:unhideWhenUsed/>
    <w:rsid w:val="009E6F8F"/>
    <w:pPr>
      <w:tabs>
        <w:tab w:val="center" w:pos="4153"/>
        <w:tab w:val="right" w:pos="8306"/>
      </w:tabs>
      <w:snapToGrid w:val="0"/>
      <w:jc w:val="left"/>
    </w:pPr>
    <w:rPr>
      <w:sz w:val="18"/>
      <w:szCs w:val="18"/>
    </w:rPr>
  </w:style>
  <w:style w:type="character" w:customStyle="1" w:styleId="Char1">
    <w:name w:val="页脚 Char"/>
    <w:basedOn w:val="a0"/>
    <w:link w:val="a5"/>
    <w:uiPriority w:val="99"/>
    <w:rsid w:val="009E6F8F"/>
    <w:rPr>
      <w:rFonts w:ascii="Times New Roman" w:eastAsia="宋体" w:hAnsi="Times New Roman" w:cs="Times New Roman"/>
      <w:sz w:val="18"/>
      <w:szCs w:val="18"/>
    </w:rPr>
  </w:style>
  <w:style w:type="paragraph" w:styleId="a6">
    <w:name w:val="Balloon Text"/>
    <w:basedOn w:val="a"/>
    <w:link w:val="Char2"/>
    <w:uiPriority w:val="99"/>
    <w:semiHidden/>
    <w:unhideWhenUsed/>
    <w:rsid w:val="00053E0D"/>
    <w:rPr>
      <w:sz w:val="18"/>
      <w:szCs w:val="18"/>
    </w:rPr>
  </w:style>
  <w:style w:type="character" w:customStyle="1" w:styleId="Char2">
    <w:name w:val="批注框文本 Char"/>
    <w:basedOn w:val="a0"/>
    <w:link w:val="a6"/>
    <w:uiPriority w:val="99"/>
    <w:semiHidden/>
    <w:rsid w:val="00053E0D"/>
    <w:rPr>
      <w:rFonts w:ascii="Times New Roman" w:eastAsia="宋体" w:hAnsi="Times New Roman" w:cs="Times New Roman"/>
      <w:sz w:val="18"/>
      <w:szCs w:val="18"/>
    </w:rPr>
  </w:style>
  <w:style w:type="paragraph" w:styleId="a7">
    <w:name w:val="List Paragraph"/>
    <w:basedOn w:val="a"/>
    <w:uiPriority w:val="34"/>
    <w:qFormat/>
    <w:rsid w:val="00CB628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5A32FF"/>
    <w:pPr>
      <w:widowControl/>
      <w:snapToGrid w:val="0"/>
    </w:pPr>
    <w:rPr>
      <w:rFonts w:eastAsia="仿宋_GB2312"/>
      <w:kern w:val="0"/>
      <w:sz w:val="32"/>
      <w:szCs w:val="21"/>
    </w:rPr>
  </w:style>
  <w:style w:type="paragraph" w:styleId="a3">
    <w:name w:val="Date"/>
    <w:basedOn w:val="a"/>
    <w:next w:val="a"/>
    <w:link w:val="Char"/>
    <w:uiPriority w:val="99"/>
    <w:semiHidden/>
    <w:unhideWhenUsed/>
    <w:rsid w:val="00843417"/>
    <w:pPr>
      <w:ind w:leftChars="2500" w:left="100"/>
    </w:pPr>
  </w:style>
  <w:style w:type="character" w:customStyle="1" w:styleId="Char">
    <w:name w:val="日期 Char"/>
    <w:basedOn w:val="a0"/>
    <w:link w:val="a3"/>
    <w:uiPriority w:val="99"/>
    <w:semiHidden/>
    <w:rsid w:val="00843417"/>
    <w:rPr>
      <w:rFonts w:ascii="Times New Roman" w:eastAsia="宋体" w:hAnsi="Times New Roman" w:cs="Times New Roman"/>
      <w:szCs w:val="24"/>
    </w:rPr>
  </w:style>
  <w:style w:type="paragraph" w:styleId="a4">
    <w:name w:val="header"/>
    <w:basedOn w:val="a"/>
    <w:link w:val="Char0"/>
    <w:uiPriority w:val="99"/>
    <w:unhideWhenUsed/>
    <w:rsid w:val="009E6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6F8F"/>
    <w:rPr>
      <w:rFonts w:ascii="Times New Roman" w:eastAsia="宋体" w:hAnsi="Times New Roman" w:cs="Times New Roman"/>
      <w:sz w:val="18"/>
      <w:szCs w:val="18"/>
    </w:rPr>
  </w:style>
  <w:style w:type="paragraph" w:styleId="a5">
    <w:name w:val="footer"/>
    <w:basedOn w:val="a"/>
    <w:link w:val="Char1"/>
    <w:uiPriority w:val="99"/>
    <w:unhideWhenUsed/>
    <w:rsid w:val="009E6F8F"/>
    <w:pPr>
      <w:tabs>
        <w:tab w:val="center" w:pos="4153"/>
        <w:tab w:val="right" w:pos="8306"/>
      </w:tabs>
      <w:snapToGrid w:val="0"/>
      <w:jc w:val="left"/>
    </w:pPr>
    <w:rPr>
      <w:sz w:val="18"/>
      <w:szCs w:val="18"/>
    </w:rPr>
  </w:style>
  <w:style w:type="character" w:customStyle="1" w:styleId="Char1">
    <w:name w:val="页脚 Char"/>
    <w:basedOn w:val="a0"/>
    <w:link w:val="a5"/>
    <w:uiPriority w:val="99"/>
    <w:rsid w:val="009E6F8F"/>
    <w:rPr>
      <w:rFonts w:ascii="Times New Roman" w:eastAsia="宋体" w:hAnsi="Times New Roman" w:cs="Times New Roman"/>
      <w:sz w:val="18"/>
      <w:szCs w:val="18"/>
    </w:rPr>
  </w:style>
  <w:style w:type="paragraph" w:styleId="a6">
    <w:name w:val="Balloon Text"/>
    <w:basedOn w:val="a"/>
    <w:link w:val="Char2"/>
    <w:uiPriority w:val="99"/>
    <w:semiHidden/>
    <w:unhideWhenUsed/>
    <w:rsid w:val="00053E0D"/>
    <w:rPr>
      <w:sz w:val="18"/>
      <w:szCs w:val="18"/>
    </w:rPr>
  </w:style>
  <w:style w:type="character" w:customStyle="1" w:styleId="Char2">
    <w:name w:val="批注框文本 Char"/>
    <w:basedOn w:val="a0"/>
    <w:link w:val="a6"/>
    <w:uiPriority w:val="99"/>
    <w:semiHidden/>
    <w:rsid w:val="00053E0D"/>
    <w:rPr>
      <w:rFonts w:ascii="Times New Roman" w:eastAsia="宋体" w:hAnsi="Times New Roman" w:cs="Times New Roman"/>
      <w:sz w:val="18"/>
      <w:szCs w:val="18"/>
    </w:rPr>
  </w:style>
  <w:style w:type="paragraph" w:styleId="a7">
    <w:name w:val="List Paragraph"/>
    <w:basedOn w:val="a"/>
    <w:uiPriority w:val="34"/>
    <w:qFormat/>
    <w:rsid w:val="00CB62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6956">
      <w:bodyDiv w:val="1"/>
      <w:marLeft w:val="0"/>
      <w:marRight w:val="0"/>
      <w:marTop w:val="0"/>
      <w:marBottom w:val="0"/>
      <w:divBdr>
        <w:top w:val="none" w:sz="0" w:space="0" w:color="auto"/>
        <w:left w:val="none" w:sz="0" w:space="0" w:color="auto"/>
        <w:bottom w:val="none" w:sz="0" w:space="0" w:color="auto"/>
        <w:right w:val="none" w:sz="0" w:space="0" w:color="auto"/>
      </w:divBdr>
    </w:div>
    <w:div w:id="1586575301">
      <w:bodyDiv w:val="1"/>
      <w:marLeft w:val="0"/>
      <w:marRight w:val="0"/>
      <w:marTop w:val="0"/>
      <w:marBottom w:val="0"/>
      <w:divBdr>
        <w:top w:val="none" w:sz="0" w:space="0" w:color="auto"/>
        <w:left w:val="none" w:sz="0" w:space="0" w:color="auto"/>
        <w:bottom w:val="none" w:sz="0" w:space="0" w:color="auto"/>
        <w:right w:val="none" w:sz="0" w:space="0" w:color="auto"/>
      </w:divBdr>
    </w:div>
    <w:div w:id="16938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C23B-4954-4524-A4D3-AE519D9B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张彬兵</dc:creator>
  <cp:lastModifiedBy>张彬兵</cp:lastModifiedBy>
  <cp:revision>3</cp:revision>
  <cp:lastPrinted>2018-08-16T07:35:00Z</cp:lastPrinted>
  <dcterms:created xsi:type="dcterms:W3CDTF">2018-11-05T08:32:00Z</dcterms:created>
  <dcterms:modified xsi:type="dcterms:W3CDTF">2018-11-05T08:34:00Z</dcterms:modified>
</cp:coreProperties>
</file>