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61" w:rsidRDefault="0092479F">
      <w:pPr>
        <w:widowControl/>
        <w:spacing w:line="540" w:lineRule="exact"/>
        <w:jc w:val="left"/>
        <w:rPr>
          <w:rFonts w:ascii="黑体" w:eastAsia="黑体" w:hAnsi="黑体" w:cs="黑体"/>
          <w:spacing w:val="2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kern w:val="0"/>
          <w:sz w:val="32"/>
          <w:szCs w:val="32"/>
        </w:rPr>
        <w:t>附件3</w:t>
      </w:r>
    </w:p>
    <w:p w:rsidR="009F3E61" w:rsidRDefault="0092479F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kern w:val="0"/>
          <w:sz w:val="32"/>
          <w:szCs w:val="32"/>
        </w:rPr>
        <w:t>遴选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 w:rsidR="00860923"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年武汉市创业十佳大赛和中小企业“专精特新”创</w:t>
      </w:r>
      <w:r w:rsidR="00860923" w:rsidRPr="00860923">
        <w:rPr>
          <w:rFonts w:ascii="方正小标宋简体" w:eastAsia="方正小标宋简体" w:hAnsi="方正小标宋简体" w:cs="方正小标宋简体" w:hint="eastAsia"/>
          <w:sz w:val="32"/>
          <w:szCs w:val="32"/>
        </w:rPr>
        <w:t>(创新成果)评审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</w:t>
      </w:r>
      <w:r>
        <w:rPr>
          <w:rFonts w:ascii="方正小标宋简体" w:eastAsia="方正小标宋简体" w:hAnsi="方正小标宋简体" w:cs="方正小标宋简体" w:hint="eastAsia"/>
          <w:spacing w:val="20"/>
          <w:kern w:val="0"/>
          <w:sz w:val="32"/>
          <w:szCs w:val="32"/>
        </w:rPr>
        <w:t>供应商评审评分细则</w:t>
      </w:r>
    </w:p>
    <w:tbl>
      <w:tblPr>
        <w:tblpPr w:leftFromText="180" w:rightFromText="180" w:vertAnchor="text" w:horzAnchor="page" w:tblpXSpec="center" w:tblpY="230"/>
        <w:tblOverlap w:val="never"/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7338"/>
      </w:tblGrid>
      <w:tr w:rsidR="009F3E61">
        <w:trPr>
          <w:trHeight w:val="426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一、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符合性评审</w:t>
            </w:r>
          </w:p>
        </w:tc>
      </w:tr>
      <w:tr w:rsidR="009F3E61">
        <w:trPr>
          <w:trHeight w:val="49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资格要求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是否符合参加遴选资格要求并提供了完整合格有效的资格证明材料</w:t>
            </w:r>
          </w:p>
        </w:tc>
      </w:tr>
      <w:tr w:rsidR="009F3E61">
        <w:trPr>
          <w:trHeight w:val="443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报价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是否超过采购预算</w:t>
            </w:r>
          </w:p>
        </w:tc>
      </w:tr>
      <w:tr w:rsidR="009F3E61">
        <w:trPr>
          <w:trHeight w:val="42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信誉情况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近三年是否有重大不良记录和违法行为</w:t>
            </w:r>
          </w:p>
        </w:tc>
      </w:tr>
      <w:tr w:rsidR="009F3E61">
        <w:trPr>
          <w:trHeight w:val="423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遴选响应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widowControl/>
              <w:spacing w:line="300" w:lineRule="exac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是否明确响应遴选公告文件</w:t>
            </w:r>
          </w:p>
        </w:tc>
      </w:tr>
      <w:tr w:rsidR="009F3E61">
        <w:trPr>
          <w:trHeight w:val="445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pStyle w:val="2"/>
              <w:spacing w:before="0" w:after="0"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二、</w:t>
            </w:r>
            <w:bookmarkStart w:id="0" w:name="_Toc21714"/>
            <w:r>
              <w:rPr>
                <w:rFonts w:ascii="黑体" w:eastAsia="黑体" w:hAnsi="黑体" w:cs="黑体" w:hint="eastAsia"/>
                <w:bCs w:val="0"/>
                <w:sz w:val="24"/>
                <w:szCs w:val="24"/>
                <w:lang w:val="zh-CN"/>
              </w:rPr>
              <w:t>评分标准</w:t>
            </w:r>
            <w:bookmarkEnd w:id="0"/>
          </w:p>
        </w:tc>
      </w:tr>
      <w:tr w:rsidR="009F3E61">
        <w:trPr>
          <w:trHeight w:val="450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（一）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价格部分（10分）</w:t>
            </w:r>
          </w:p>
        </w:tc>
      </w:tr>
      <w:tr w:rsidR="009F3E61">
        <w:trPr>
          <w:trHeight w:val="90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价格</w:t>
            </w:r>
          </w:p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（10分）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报价分的计算方法如下：</w:t>
            </w:r>
          </w:p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满足</w:t>
            </w:r>
            <w:r>
              <w:rPr>
                <w:rFonts w:asciiTheme="minorEastAsia" w:hAnsiTheme="minorEastAsia" w:hint="eastAsia"/>
                <w:szCs w:val="21"/>
              </w:rPr>
              <w:t>遴选公告</w:t>
            </w:r>
            <w:r>
              <w:rPr>
                <w:rFonts w:asciiTheme="minorEastAsia" w:hAnsiTheme="minorEastAsia"/>
                <w:szCs w:val="21"/>
              </w:rPr>
              <w:t>文件要求且金额最低的报价为基准价，其价格分为满分(10分)；</w:t>
            </w: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>其他合格</w:t>
            </w:r>
            <w:r>
              <w:rPr>
                <w:rFonts w:asciiTheme="minorEastAsia" w:hAnsiTheme="minorEastAsia" w:hint="eastAsia"/>
                <w:szCs w:val="21"/>
              </w:rPr>
              <w:t>供应商</w:t>
            </w:r>
            <w:r>
              <w:rPr>
                <w:rFonts w:asciiTheme="minorEastAsia" w:hAnsiTheme="minorEastAsia"/>
                <w:szCs w:val="21"/>
              </w:rPr>
              <w:t>的报价得分</w:t>
            </w:r>
            <w:r>
              <w:rPr>
                <w:rFonts w:asciiTheme="minorEastAsia" w:hAnsiTheme="minorEastAsia" w:hint="eastAsia"/>
                <w:szCs w:val="21"/>
              </w:rPr>
              <w:t>=</w:t>
            </w:r>
            <w:r>
              <w:rPr>
                <w:rFonts w:asciiTheme="minorEastAsia" w:hAnsiTheme="minorEastAsia"/>
                <w:szCs w:val="21"/>
              </w:rPr>
              <w:t>（基准价/报价）×10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9F3E61">
        <w:trPr>
          <w:trHeight w:val="496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（二）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商务部分（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40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分）</w:t>
            </w:r>
          </w:p>
        </w:tc>
      </w:tr>
      <w:tr w:rsidR="009F3E61">
        <w:trPr>
          <w:trHeight w:val="604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资信状况</w:t>
            </w:r>
          </w:p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（5分）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提供201</w:t>
            </w:r>
            <w:r w:rsidR="00290CDE"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财务</w:t>
            </w:r>
            <w:r>
              <w:rPr>
                <w:rFonts w:asciiTheme="minorEastAsia" w:hAnsiTheme="minorEastAsia"/>
                <w:szCs w:val="21"/>
              </w:rPr>
              <w:t>审计报告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且无重大财务问题</w:t>
            </w:r>
            <w:r>
              <w:rPr>
                <w:rFonts w:asciiTheme="minorEastAsia" w:hAnsiTheme="minorEastAsia" w:hint="eastAsia"/>
                <w:szCs w:val="21"/>
              </w:rPr>
              <w:t>和风险</w:t>
            </w:r>
            <w:r>
              <w:rPr>
                <w:rFonts w:asciiTheme="minorEastAsia" w:hAnsiTheme="minorEastAsia"/>
                <w:szCs w:val="21"/>
              </w:rPr>
              <w:t>得1分；</w:t>
            </w: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>有严重财务问题</w:t>
            </w:r>
            <w:r>
              <w:rPr>
                <w:rFonts w:asciiTheme="minorEastAsia" w:hAnsiTheme="minorEastAsia" w:hint="eastAsia"/>
                <w:szCs w:val="21"/>
              </w:rPr>
              <w:t>和风险</w:t>
            </w:r>
            <w:r>
              <w:rPr>
                <w:rFonts w:asciiTheme="minorEastAsia" w:hAnsiTheme="minorEastAsia"/>
                <w:szCs w:val="21"/>
              </w:rPr>
              <w:t>或未提供</w:t>
            </w:r>
            <w:r>
              <w:rPr>
                <w:rFonts w:asciiTheme="minorEastAsia" w:hAnsiTheme="minorEastAsia" w:hint="eastAsia"/>
                <w:szCs w:val="21"/>
              </w:rPr>
              <w:t>财务审计</w:t>
            </w:r>
            <w:r>
              <w:rPr>
                <w:rFonts w:asciiTheme="minorEastAsia" w:hAnsiTheme="minorEastAsia"/>
                <w:szCs w:val="21"/>
              </w:rPr>
              <w:t>报告的得0分。</w:t>
            </w:r>
          </w:p>
        </w:tc>
      </w:tr>
      <w:tr w:rsidR="009F3E61">
        <w:trPr>
          <w:trHeight w:val="1198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F3E6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1.提供</w:t>
            </w:r>
            <w:r>
              <w:rPr>
                <w:rFonts w:asciiTheme="minorEastAsia" w:hAnsiTheme="minorEastAsia"/>
                <w:szCs w:val="21"/>
              </w:rPr>
              <w:t>有资质的信用</w:t>
            </w:r>
            <w:r>
              <w:rPr>
                <w:rFonts w:asciiTheme="minorEastAsia" w:hAnsiTheme="minorEastAsia" w:hint="eastAsia"/>
                <w:szCs w:val="21"/>
              </w:rPr>
              <w:t>评级</w:t>
            </w:r>
            <w:r>
              <w:rPr>
                <w:rFonts w:asciiTheme="minorEastAsia" w:hAnsiTheme="minorEastAsia"/>
                <w:szCs w:val="21"/>
              </w:rPr>
              <w:t>机构</w:t>
            </w:r>
            <w:r>
              <w:rPr>
                <w:rFonts w:asciiTheme="minorEastAsia" w:hAnsiTheme="minorEastAsia" w:hint="eastAsia"/>
                <w:szCs w:val="21"/>
              </w:rPr>
              <w:t>出具的201</w:t>
            </w:r>
            <w:r w:rsidR="00290CDE"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/>
                <w:szCs w:val="21"/>
              </w:rPr>
              <w:t>信用等级</w:t>
            </w:r>
            <w:r>
              <w:rPr>
                <w:rFonts w:asciiTheme="minorEastAsia" w:hAnsiTheme="minorEastAsia" w:hint="eastAsia"/>
                <w:szCs w:val="21"/>
              </w:rPr>
              <w:t>证明</w:t>
            </w:r>
            <w:r>
              <w:rPr>
                <w:rFonts w:asciiTheme="minorEastAsia" w:hAnsiTheme="minorEastAsia"/>
                <w:szCs w:val="21"/>
              </w:rPr>
              <w:t>的，AAA级的得4分，AA级的得3分，A级得2分，BBB级的得1分，BB级及以下的得0分</w:t>
            </w:r>
            <w:r>
              <w:rPr>
                <w:rFonts w:asciiTheme="minorEastAsia" w:hAnsiTheme="minorEastAsia" w:hint="eastAsia"/>
                <w:szCs w:val="21"/>
              </w:rPr>
              <w:t>；2.</w:t>
            </w:r>
            <w:r>
              <w:rPr>
                <w:rFonts w:asciiTheme="minorEastAsia" w:hAnsiTheme="minorEastAsia"/>
                <w:szCs w:val="21"/>
              </w:rPr>
              <w:t>提供银行或有资质的金融机构</w:t>
            </w:r>
            <w:r>
              <w:rPr>
                <w:rFonts w:asciiTheme="minorEastAsia" w:hAnsiTheme="minorEastAsia" w:hint="eastAsia"/>
                <w:szCs w:val="21"/>
              </w:rPr>
              <w:t>出具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 w:hint="eastAsia"/>
                <w:szCs w:val="21"/>
              </w:rPr>
              <w:t>201</w:t>
            </w:r>
            <w:r w:rsidR="00290CDE"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/>
                <w:szCs w:val="21"/>
              </w:rPr>
              <w:t>资信</w:t>
            </w:r>
            <w:r>
              <w:rPr>
                <w:rFonts w:asciiTheme="minorEastAsia" w:hAnsiTheme="minorEastAsia" w:hint="eastAsia"/>
                <w:szCs w:val="21"/>
              </w:rPr>
              <w:t>状况</w:t>
            </w:r>
            <w:r>
              <w:rPr>
                <w:rFonts w:asciiTheme="minorEastAsia" w:hAnsiTheme="minorEastAsia"/>
                <w:szCs w:val="21"/>
              </w:rPr>
              <w:t>证明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优秀得4分，良好得2分，一般得1分,差得0分。若二者都有，不重复得分，取最高得分。</w:t>
            </w:r>
          </w:p>
        </w:tc>
      </w:tr>
      <w:tr w:rsidR="009F3E61" w:rsidTr="00C50FD6">
        <w:trPr>
          <w:trHeight w:val="122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资质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荣誉</w:t>
            </w:r>
          </w:p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（5分）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 w:rsidP="00A65A4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1.201</w:t>
            </w:r>
            <w:r w:rsidR="00290CDE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年以来获得国家级授予的</w:t>
            </w:r>
            <w:r>
              <w:rPr>
                <w:rFonts w:asciiTheme="minorEastAsia" w:hAnsiTheme="minorEastAsia"/>
                <w:szCs w:val="21"/>
              </w:rPr>
              <w:t>资质或荣誉的得5分，</w:t>
            </w:r>
            <w:r>
              <w:rPr>
                <w:rFonts w:asciiTheme="minorEastAsia" w:hAnsiTheme="minorEastAsia" w:hint="eastAsia"/>
                <w:szCs w:val="21"/>
              </w:rPr>
              <w:t>获得</w:t>
            </w:r>
            <w:r>
              <w:rPr>
                <w:rFonts w:asciiTheme="minorEastAsia" w:hAnsiTheme="minorEastAsia"/>
                <w:szCs w:val="21"/>
              </w:rPr>
              <w:t>省级</w:t>
            </w:r>
            <w:r>
              <w:rPr>
                <w:rFonts w:asciiTheme="minorEastAsia" w:hAnsiTheme="minorEastAsia" w:hint="eastAsia"/>
                <w:szCs w:val="21"/>
              </w:rPr>
              <w:t>（含副省级）授予的</w:t>
            </w:r>
            <w:r>
              <w:rPr>
                <w:rFonts w:asciiTheme="minorEastAsia" w:hAnsiTheme="minorEastAsia"/>
                <w:szCs w:val="21"/>
              </w:rPr>
              <w:t>资质或荣誉的得4分，</w:t>
            </w:r>
            <w:r>
              <w:rPr>
                <w:rFonts w:asciiTheme="minorEastAsia" w:hAnsiTheme="minorEastAsia" w:hint="eastAsia"/>
                <w:szCs w:val="21"/>
              </w:rPr>
              <w:t>获得</w:t>
            </w:r>
            <w:r>
              <w:rPr>
                <w:rFonts w:asciiTheme="minorEastAsia" w:hAnsiTheme="minorEastAsia"/>
                <w:szCs w:val="21"/>
              </w:rPr>
              <w:t>地市级</w:t>
            </w:r>
            <w:r>
              <w:rPr>
                <w:rFonts w:asciiTheme="minorEastAsia" w:hAnsiTheme="minorEastAsia" w:hint="eastAsia"/>
                <w:szCs w:val="21"/>
              </w:rPr>
              <w:t>授予</w:t>
            </w:r>
            <w:r>
              <w:rPr>
                <w:rFonts w:asciiTheme="minorEastAsia" w:hAnsiTheme="minorEastAsia"/>
                <w:szCs w:val="21"/>
              </w:rPr>
              <w:t>的资质或荣誉的得3</w:t>
            </w:r>
            <w:r w:rsidR="00A65A4B">
              <w:rPr>
                <w:rFonts w:asciiTheme="minorEastAsia" w:hAnsiTheme="minorEastAsia"/>
                <w:szCs w:val="21"/>
              </w:rPr>
              <w:t>分</w:t>
            </w:r>
            <w:r w:rsidR="00A65A4B">
              <w:rPr>
                <w:rFonts w:asciiTheme="minorEastAsia" w:hAnsiTheme="minorEastAsia" w:hint="eastAsia"/>
                <w:szCs w:val="21"/>
              </w:rPr>
              <w:t xml:space="preserve">; </w:t>
            </w:r>
            <w:r>
              <w:rPr>
                <w:rFonts w:asciiTheme="minorEastAsia" w:hAnsiTheme="minorEastAsia" w:hint="eastAsia"/>
                <w:szCs w:val="21"/>
              </w:rPr>
              <w:t>2.201</w:t>
            </w:r>
            <w:r w:rsidR="00290CDE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年以来获得合法合规的国家级、省级（含副省级）、地市级</w:t>
            </w:r>
            <w:r>
              <w:rPr>
                <w:rFonts w:asciiTheme="minorEastAsia" w:hAnsiTheme="minorEastAsia"/>
                <w:szCs w:val="21"/>
              </w:rPr>
              <w:t>协会</w:t>
            </w:r>
            <w:r>
              <w:rPr>
                <w:rFonts w:asciiTheme="minorEastAsia" w:hAnsiTheme="minorEastAsia" w:hint="eastAsia"/>
                <w:szCs w:val="21"/>
              </w:rPr>
              <w:t>授予的</w:t>
            </w:r>
            <w:r>
              <w:rPr>
                <w:rFonts w:asciiTheme="minorEastAsia" w:hAnsiTheme="minorEastAsia"/>
                <w:szCs w:val="21"/>
              </w:rPr>
              <w:t>资质或荣誉</w:t>
            </w:r>
            <w:r>
              <w:rPr>
                <w:rFonts w:asciiTheme="minorEastAsia" w:hAnsiTheme="minorEastAsia" w:hint="eastAsia"/>
                <w:szCs w:val="21"/>
              </w:rPr>
              <w:t>的，分别得4分、3分、2分。可累计得分。</w:t>
            </w:r>
            <w:bookmarkStart w:id="1" w:name="_GoBack"/>
            <w:bookmarkEnd w:id="1"/>
          </w:p>
        </w:tc>
      </w:tr>
      <w:tr w:rsidR="009F3E61">
        <w:trPr>
          <w:trHeight w:val="90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经营业绩</w:t>
            </w:r>
          </w:p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30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分）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根据201</w:t>
            </w:r>
            <w:r w:rsidR="00290CDE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年以来</w:t>
            </w:r>
            <w:r>
              <w:rPr>
                <w:rFonts w:asciiTheme="minorEastAsia" w:hAnsiTheme="minorEastAsia"/>
                <w:szCs w:val="21"/>
              </w:rPr>
              <w:t>组织承办类似项目</w:t>
            </w:r>
            <w:r>
              <w:rPr>
                <w:rFonts w:asciiTheme="minorEastAsia" w:hAnsiTheme="minorEastAsia" w:hint="eastAsia"/>
                <w:szCs w:val="21"/>
              </w:rPr>
              <w:t>的业绩综合评判排名，第1名得30分；第2名得20分；第3名得10分；第4名及以后得0分（</w:t>
            </w:r>
            <w:r>
              <w:rPr>
                <w:rFonts w:asciiTheme="minorEastAsia" w:hAnsiTheme="minorEastAsia"/>
                <w:szCs w:val="21"/>
              </w:rPr>
              <w:t>以服务合同及票据、活动通知、签到表、现场</w:t>
            </w:r>
            <w:r>
              <w:rPr>
                <w:rFonts w:asciiTheme="minorEastAsia" w:hAnsiTheme="minorEastAsia" w:hint="eastAsia"/>
                <w:szCs w:val="21"/>
              </w:rPr>
              <w:t>照片、媒体</w:t>
            </w:r>
            <w:r>
              <w:rPr>
                <w:rFonts w:asciiTheme="minorEastAsia" w:hAnsiTheme="minorEastAsia"/>
                <w:szCs w:val="21"/>
              </w:rPr>
              <w:t>报道</w:t>
            </w:r>
            <w:r>
              <w:rPr>
                <w:rFonts w:asciiTheme="minorEastAsia" w:hAnsiTheme="minorEastAsia" w:hint="eastAsia"/>
                <w:szCs w:val="21"/>
              </w:rPr>
              <w:t>、简报等</w:t>
            </w:r>
            <w:r>
              <w:rPr>
                <w:rFonts w:asciiTheme="minorEastAsia" w:hAnsiTheme="minorEastAsia"/>
                <w:szCs w:val="21"/>
              </w:rPr>
              <w:t>为据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F3E61">
        <w:trPr>
          <w:trHeight w:val="464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（三）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技术部分（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50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分）</w:t>
            </w:r>
          </w:p>
        </w:tc>
      </w:tr>
      <w:tr w:rsidR="009F3E61">
        <w:trPr>
          <w:trHeight w:val="64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创业十佳大赛系列活动（30分）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根据</w:t>
            </w:r>
            <w:r>
              <w:rPr>
                <w:rFonts w:asciiTheme="minorEastAsia" w:hAnsiTheme="minorEastAsia" w:hint="eastAsia"/>
                <w:szCs w:val="21"/>
              </w:rPr>
              <w:t>拟订的</w:t>
            </w:r>
            <w:r>
              <w:rPr>
                <w:rFonts w:asciiTheme="minorEastAsia" w:hAnsiTheme="minorEastAsia"/>
                <w:szCs w:val="21"/>
              </w:rPr>
              <w:t>活动</w:t>
            </w:r>
            <w:r>
              <w:rPr>
                <w:rFonts w:asciiTheme="minorEastAsia" w:hAnsiTheme="minorEastAsia" w:hint="eastAsia"/>
                <w:szCs w:val="21"/>
              </w:rPr>
              <w:t>实施</w:t>
            </w:r>
            <w:r>
              <w:rPr>
                <w:rFonts w:asciiTheme="minorEastAsia" w:hAnsiTheme="minorEastAsia"/>
                <w:szCs w:val="21"/>
              </w:rPr>
              <w:t>方案的相对优劣综合</w:t>
            </w:r>
            <w:r>
              <w:rPr>
                <w:rFonts w:asciiTheme="minorEastAsia" w:hAnsiTheme="minorEastAsia" w:hint="eastAsia"/>
                <w:szCs w:val="21"/>
              </w:rPr>
              <w:t>评判排名</w:t>
            </w:r>
            <w:r>
              <w:rPr>
                <w:rFonts w:asciiTheme="minorEastAsia" w:hAnsiTheme="minorEastAsia"/>
                <w:szCs w:val="21"/>
              </w:rPr>
              <w:t>，第1名得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/>
                <w:szCs w:val="21"/>
              </w:rPr>
              <w:t>分，第2名得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/>
                <w:szCs w:val="21"/>
              </w:rPr>
              <w:t>分，第3名得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</w:rPr>
              <w:t>分，第4名及以后得0分。</w:t>
            </w:r>
          </w:p>
        </w:tc>
      </w:tr>
      <w:tr w:rsidR="009F3E61">
        <w:trPr>
          <w:trHeight w:val="954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 w:rsidP="00290CD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“专精特新”</w:t>
            </w:r>
            <w:r w:rsidR="00290CDE" w:rsidRPr="00290CDE">
              <w:rPr>
                <w:rFonts w:asciiTheme="minorEastAsia" w:hAnsiTheme="minorEastAsia" w:hint="eastAsia"/>
                <w:b/>
                <w:bCs/>
                <w:szCs w:val="21"/>
              </w:rPr>
              <w:t>(创新成果)评审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系列活动</w:t>
            </w:r>
            <w:r>
              <w:rPr>
                <w:rFonts w:asciiTheme="minorEastAsia" w:hAnsiTheme="minorEastAsia"/>
                <w:b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20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分）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根据</w:t>
            </w:r>
            <w:r>
              <w:rPr>
                <w:rFonts w:asciiTheme="minorEastAsia" w:hAnsiTheme="minorEastAsia" w:hint="eastAsia"/>
                <w:szCs w:val="21"/>
              </w:rPr>
              <w:t>拟订的</w:t>
            </w:r>
            <w:r>
              <w:rPr>
                <w:rFonts w:asciiTheme="minorEastAsia" w:hAnsiTheme="minorEastAsia"/>
                <w:szCs w:val="21"/>
              </w:rPr>
              <w:t>活动</w:t>
            </w:r>
            <w:r>
              <w:rPr>
                <w:rFonts w:asciiTheme="minorEastAsia" w:hAnsiTheme="minorEastAsia" w:hint="eastAsia"/>
                <w:szCs w:val="21"/>
              </w:rPr>
              <w:t>实施</w:t>
            </w:r>
            <w:r>
              <w:rPr>
                <w:rFonts w:asciiTheme="minorEastAsia" w:hAnsiTheme="minorEastAsia"/>
                <w:szCs w:val="21"/>
              </w:rPr>
              <w:t>方案的相对优劣综合</w:t>
            </w:r>
            <w:r>
              <w:rPr>
                <w:rFonts w:asciiTheme="minorEastAsia" w:hAnsiTheme="minorEastAsia" w:hint="eastAsia"/>
                <w:szCs w:val="21"/>
              </w:rPr>
              <w:t>评判</w:t>
            </w:r>
            <w:r>
              <w:rPr>
                <w:rFonts w:asciiTheme="minorEastAsia" w:hAnsiTheme="minorEastAsia"/>
                <w:szCs w:val="21"/>
              </w:rPr>
              <w:t>排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/>
                <w:szCs w:val="21"/>
              </w:rPr>
              <w:t>，第1名得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/>
                <w:szCs w:val="21"/>
              </w:rPr>
              <w:t>分，第2名得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/>
                <w:szCs w:val="21"/>
              </w:rPr>
              <w:t>分，第3名得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</w:rPr>
              <w:t>分，第4名及以后得0分。</w:t>
            </w:r>
          </w:p>
        </w:tc>
      </w:tr>
      <w:tr w:rsidR="009F3E61">
        <w:trPr>
          <w:trHeight w:val="434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三、评分规则</w:t>
            </w:r>
          </w:p>
        </w:tc>
      </w:tr>
      <w:tr w:rsidR="009F3E61">
        <w:trPr>
          <w:trHeight w:val="707"/>
          <w:jc w:val="center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61" w:rsidRDefault="0092479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评审专家独立评审评分，取评审专家评分的平均值为最终得分（保留两位小数）。如遇得分相同，由评审专家投票决定，得票多者，排名靠前。</w:t>
            </w:r>
          </w:p>
        </w:tc>
      </w:tr>
    </w:tbl>
    <w:p w:rsidR="009F3E61" w:rsidRDefault="009F3E61" w:rsidP="00CC2A32"/>
    <w:sectPr w:rsidR="009F3E61" w:rsidSect="009F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02" w:rsidRDefault="00317502" w:rsidP="00860923">
      <w:r>
        <w:separator/>
      </w:r>
    </w:p>
  </w:endnote>
  <w:endnote w:type="continuationSeparator" w:id="1">
    <w:p w:rsidR="00317502" w:rsidRDefault="00317502" w:rsidP="0086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02" w:rsidRDefault="00317502" w:rsidP="00860923">
      <w:r>
        <w:separator/>
      </w:r>
    </w:p>
  </w:footnote>
  <w:footnote w:type="continuationSeparator" w:id="1">
    <w:p w:rsidR="00317502" w:rsidRDefault="00317502" w:rsidP="00860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5C4F"/>
    <w:rsid w:val="00290CDE"/>
    <w:rsid w:val="00317502"/>
    <w:rsid w:val="00860923"/>
    <w:rsid w:val="0092479F"/>
    <w:rsid w:val="00937D7C"/>
    <w:rsid w:val="009F3E61"/>
    <w:rsid w:val="00A65A4B"/>
    <w:rsid w:val="00C50FD6"/>
    <w:rsid w:val="00CC2A32"/>
    <w:rsid w:val="091E2BED"/>
    <w:rsid w:val="0D0B0917"/>
    <w:rsid w:val="0EA16F1A"/>
    <w:rsid w:val="109A54FF"/>
    <w:rsid w:val="112C5F6D"/>
    <w:rsid w:val="14351A12"/>
    <w:rsid w:val="22447C55"/>
    <w:rsid w:val="22A97B58"/>
    <w:rsid w:val="355C6654"/>
    <w:rsid w:val="38E44F4A"/>
    <w:rsid w:val="3A591A07"/>
    <w:rsid w:val="40BD5C4F"/>
    <w:rsid w:val="44C036C3"/>
    <w:rsid w:val="4F0C7169"/>
    <w:rsid w:val="5058309C"/>
    <w:rsid w:val="58587BAE"/>
    <w:rsid w:val="5B402115"/>
    <w:rsid w:val="5C315913"/>
    <w:rsid w:val="5FCF4528"/>
    <w:rsid w:val="67742840"/>
    <w:rsid w:val="685016C7"/>
    <w:rsid w:val="6D1F24C9"/>
    <w:rsid w:val="708F1E81"/>
    <w:rsid w:val="7EDE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6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9F3E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61"/>
    <w:pPr>
      <w:ind w:firstLineChars="200" w:firstLine="420"/>
    </w:pPr>
  </w:style>
  <w:style w:type="paragraph" w:styleId="a4">
    <w:name w:val="header"/>
    <w:basedOn w:val="a"/>
    <w:link w:val="Char"/>
    <w:rsid w:val="0086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0923"/>
    <w:rPr>
      <w:kern w:val="2"/>
      <w:sz w:val="18"/>
      <w:szCs w:val="18"/>
    </w:rPr>
  </w:style>
  <w:style w:type="paragraph" w:styleId="a5">
    <w:name w:val="footer"/>
    <w:basedOn w:val="a"/>
    <w:link w:val="Char0"/>
    <w:rsid w:val="0086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09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Company>武汉市经信委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2019-03-29T00:40:00Z</dcterms:created>
  <dcterms:modified xsi:type="dcterms:W3CDTF">2020-07-01T02:35:00Z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