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“金种子”企业申报材料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金种子企业基本信息表（加盖公司章）；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2、公司营业执照；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3、最近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年经审计的财务报表（节选主要部分即可）；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4、与证券公司签订的上市辅导协议或保荐协议、报辅登记表、受理通知书（如有）；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、与投资机构签订的投资协议（如有）；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、要求提供的其他资料。</w: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327" w:right="1800" w:bottom="1213" w:left="1800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（备注：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1、2、3为基本材料，必须全部提供；4-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为附加材料，根据公司实际满足的条件提供）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东湖高新区上市“金种子”企业基本信息表</w:t>
      </w:r>
    </w:p>
    <w:tbl>
      <w:tblPr>
        <w:tblStyle w:val="3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57"/>
        <w:gridCol w:w="596"/>
        <w:gridCol w:w="400"/>
        <w:gridCol w:w="1077"/>
        <w:gridCol w:w="984"/>
        <w:gridCol w:w="93"/>
        <w:gridCol w:w="692"/>
        <w:gridCol w:w="386"/>
        <w:gridCol w:w="137"/>
        <w:gridCol w:w="232"/>
        <w:gridCol w:w="624"/>
        <w:gridCol w:w="378"/>
        <w:gridCol w:w="71"/>
        <w:gridCol w:w="778"/>
        <w:gridCol w:w="242"/>
        <w:gridCol w:w="212"/>
        <w:gridCol w:w="594"/>
        <w:gridCol w:w="1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60" w:type="dxa"/>
            <w:gridSpan w:val="19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填报人：                            联系方式：                          填表日期：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1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  <w:tc>
          <w:tcPr>
            <w:tcW w:w="324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2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注册资本</w:t>
            </w:r>
          </w:p>
        </w:tc>
        <w:tc>
          <w:tcPr>
            <w:tcW w:w="2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办公地址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实收资本</w:t>
            </w:r>
          </w:p>
        </w:tc>
        <w:tc>
          <w:tcPr>
            <w:tcW w:w="2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专利数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软件著作权数</w:t>
            </w:r>
          </w:p>
        </w:tc>
        <w:tc>
          <w:tcPr>
            <w:tcW w:w="2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所属行业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业务与产品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1、核心技术：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2、主要产品：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3、主要客户：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4、行业地位：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、主要竞争对手：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具备荣誉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与资质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具备荣誉：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行业资质：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企业简介</w:t>
            </w:r>
            <w:r>
              <w:rPr>
                <w:rFonts w:hint="eastAsia" w:ascii="宋体" w:hAnsi="宋体" w:cs="宋体"/>
                <w:kern w:val="0"/>
                <w:szCs w:val="21"/>
              </w:rPr>
              <w:t>（历史沿革、管理团队、市场发展空间、公司优势与短板等）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董事长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董秘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财务总监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核心技术人员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1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前十大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股东情况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股东名称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持股比例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股东名称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持股比例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    财务    指标   （万元）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   目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7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预计</w:t>
            </w:r>
          </w:p>
        </w:tc>
        <w:tc>
          <w:tcPr>
            <w:tcW w:w="99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   目</w:t>
            </w:r>
          </w:p>
        </w:tc>
        <w:tc>
          <w:tcPr>
            <w:tcW w:w="122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4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净资产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主营业务收入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净利润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扣非后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净利润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研发支持占收入比例（%）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201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上市地选择</w:t>
            </w:r>
          </w:p>
        </w:tc>
        <w:tc>
          <w:tcPr>
            <w:tcW w:w="7548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口主板    口科创板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口中小板    口创业板    口港交所     口纽交所  </w:t>
            </w:r>
          </w:p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口纳斯达克   口其它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（请注明）   （可多项选择）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中介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进展情况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保荐券商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会计机构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律师机构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评估机构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贷款情况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银行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贷款金额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担保方式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利率</w:t>
            </w: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股权融资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轮次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投资机构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投资额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占比</w:t>
            </w: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投后估值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天使轮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A轮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B轮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......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上市    进程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安排</w:t>
            </w:r>
          </w:p>
        </w:tc>
        <w:tc>
          <w:tcPr>
            <w:tcW w:w="8801" w:type="dxa"/>
            <w:gridSpan w:val="18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(请注明股改、报辅、报会等关键节点的时间安排)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exact"/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融资需求</w:t>
            </w:r>
          </w:p>
        </w:tc>
        <w:tc>
          <w:tcPr>
            <w:tcW w:w="8801" w:type="dxa"/>
            <w:gridSpan w:val="18"/>
            <w:tcBorders>
              <w:right w:val="single" w:color="auto" w:sz="12" w:space="0"/>
            </w:tcBorders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贷款需求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股权融资需求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资金投向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exact"/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存在主要问题与诉求</w:t>
            </w:r>
          </w:p>
        </w:tc>
        <w:tc>
          <w:tcPr>
            <w:tcW w:w="8801" w:type="dxa"/>
            <w:gridSpan w:val="18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8801" w:type="dxa"/>
            <w:gridSpan w:val="18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 w:eastAsiaTheme="minorEastAsia"/>
          <w:szCs w:val="21"/>
          <w:lang w:eastAsia="zh-CN"/>
        </w:rPr>
        <w:sectPr>
          <w:footerReference r:id="rId5" w:type="default"/>
          <w:type w:val="continuous"/>
          <w:pgSz w:w="11906" w:h="16838"/>
          <w:pgMar w:top="1327" w:right="1800" w:bottom="1213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注：本表信息仅限东湖高新区管委会金融办（上市办）内部工作使</w:t>
      </w:r>
      <w:r>
        <w:rPr>
          <w:rFonts w:hint="eastAsia" w:ascii="宋体" w:hAnsi="宋体"/>
          <w:szCs w:val="21"/>
          <w:lang w:eastAsia="zh-CN"/>
        </w:rPr>
        <w:t>用</w:t>
      </w:r>
      <w:bookmarkStart w:id="0" w:name="_GoBack"/>
      <w:bookmarkEnd w:id="0"/>
    </w:p>
    <w:p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10568140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10568140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tabs>
        <w:tab w:val="left" w:pos="110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77375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69676892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69676892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85B"/>
    <w:multiLevelType w:val="multilevel"/>
    <w:tmpl w:val="233448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8F7862"/>
    <w:multiLevelType w:val="singleLevel"/>
    <w:tmpl w:val="258F786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E00F4B"/>
    <w:multiLevelType w:val="singleLevel"/>
    <w:tmpl w:val="5AE00F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26C72"/>
    <w:rsid w:val="20326C72"/>
    <w:rsid w:val="36356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2020-06-28T02:41:00Z</dcterms:created>
  <dc:creator>Administrator</dc:creator>
  <cp:lastModifiedBy>Administrator</cp:lastModifiedBy>
  <cp:lastPrinted>2020-06-28T02:55:17Z</cp:lastPrinted>
  <dcterms:modified xsi:type="dcterms:W3CDTF">2020-06-28T03:11:05Z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