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482" w:beforeAutospacing="0" w:after="0" w:afterAutospacing="0" w:line="360" w:lineRule="auto"/>
        <w:ind w:right="0"/>
        <w:jc w:val="both"/>
        <w:textAlignment w:val="auto"/>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附件</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w:t>
      </w:r>
    </w:p>
    <w:p>
      <w:pPr>
        <w:pStyle w:val="2"/>
        <w:keepNext w:val="0"/>
        <w:keepLines w:val="0"/>
        <w:pageBreakBefore w:val="0"/>
        <w:widowControl/>
        <w:suppressLineNumbers w:val="0"/>
        <w:kinsoku/>
        <w:wordWrap/>
        <w:overflowPunct/>
        <w:topLinePunct w:val="0"/>
        <w:autoSpaceDE/>
        <w:autoSpaceDN/>
        <w:bidi w:val="0"/>
        <w:adjustRightInd/>
        <w:snapToGrid/>
        <w:spacing w:before="482" w:beforeAutospacing="0" w:after="0" w:afterAutospacing="0" w:line="360" w:lineRule="auto"/>
        <w:ind w:left="0" w:right="0" w:firstLine="720" w:firstLineChars="200"/>
        <w:jc w:val="center"/>
        <w:textAlignment w:val="auto"/>
        <w:rPr>
          <w:rFonts w:hint="eastAsia" w:ascii="华文中宋" w:hAnsi="华文中宋" w:eastAsia="华文中宋" w:cs="华文中宋"/>
          <w:b w:val="0"/>
          <w:bCs/>
          <w:color w:val="000000" w:themeColor="text1"/>
          <w:sz w:val="36"/>
          <w:szCs w:val="36"/>
          <w:lang w:eastAsia="zh-CN"/>
          <w14:textFill>
            <w14:solidFill>
              <w14:schemeClr w14:val="tx1"/>
            </w14:solidFill>
          </w14:textFill>
        </w:rPr>
      </w:pPr>
      <w:r>
        <w:rPr>
          <w:rFonts w:hint="eastAsia" w:ascii="华文中宋" w:hAnsi="华文中宋" w:eastAsia="华文中宋" w:cs="华文中宋"/>
          <w:b w:val="0"/>
          <w:bCs/>
          <w:color w:val="000000" w:themeColor="text1"/>
          <w:sz w:val="36"/>
          <w:szCs w:val="36"/>
          <w14:textFill>
            <w14:solidFill>
              <w14:schemeClr w14:val="tx1"/>
            </w14:solidFill>
          </w14:textFill>
        </w:rPr>
        <w:t>申报</w:t>
      </w:r>
      <w:r>
        <w:rPr>
          <w:rFonts w:hint="eastAsia" w:ascii="华文中宋" w:hAnsi="华文中宋" w:eastAsia="华文中宋" w:cs="华文中宋"/>
          <w:b w:val="0"/>
          <w:bCs/>
          <w:color w:val="000000" w:themeColor="text1"/>
          <w:sz w:val="36"/>
          <w:szCs w:val="36"/>
          <w:lang w:eastAsia="zh-CN"/>
          <w14:textFill>
            <w14:solidFill>
              <w14:schemeClr w14:val="tx1"/>
            </w14:solidFill>
          </w14:textFill>
        </w:rPr>
        <w:t>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2" w:firstLineChars="200"/>
        <w:jc w:val="left"/>
        <w:textAlignment w:val="auto"/>
        <w:rPr>
          <w:rStyle w:val="9"/>
          <w:rFonts w:hint="eastAsia" w:ascii="宋体" w:hAnsi="宋体" w:eastAsia="宋体" w:cs="宋体"/>
          <w:color w:val="323232"/>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560" w:firstLineChars="200"/>
        <w:jc w:val="left"/>
        <w:textAlignment w:val="auto"/>
        <w:rPr>
          <w:rFonts w:hint="eastAsia" w:ascii="黑体" w:hAnsi="黑体" w:eastAsia="黑体" w:cs="黑体"/>
          <w:b w:val="0"/>
          <w:bCs w:val="0"/>
          <w:color w:val="323232"/>
          <w:sz w:val="28"/>
          <w:szCs w:val="28"/>
        </w:rPr>
      </w:pPr>
      <w:r>
        <w:rPr>
          <w:rFonts w:hint="eastAsia" w:ascii="黑体" w:hAnsi="黑体" w:eastAsia="黑体" w:cs="黑体"/>
          <w:b w:val="0"/>
          <w:bCs w:val="0"/>
          <w:color w:val="323232"/>
          <w:sz w:val="28"/>
          <w:szCs w:val="28"/>
          <w:lang w:eastAsia="zh-CN"/>
        </w:rPr>
        <w:t>一、</w:t>
      </w:r>
      <w:r>
        <w:rPr>
          <w:rFonts w:hint="eastAsia" w:ascii="黑体" w:hAnsi="黑体" w:eastAsia="黑体" w:cs="黑体"/>
          <w:b w:val="0"/>
          <w:bCs w:val="0"/>
          <w:color w:val="323232"/>
          <w:sz w:val="28"/>
          <w:szCs w:val="28"/>
        </w:rPr>
        <w:t>落户发展奖励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1</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2</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累计实缴注册资本到位的银行进账单（备注栏需注明“投资款”、“出资款”等相关信息）和验资报告</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如有</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default" w:ascii="宋体" w:hAnsi="宋体" w:eastAsia="宋体" w:cs="宋体"/>
          <w:color w:val="323232"/>
          <w:sz w:val="24"/>
          <w:szCs w:val="24"/>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3</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2019</w:t>
      </w:r>
      <w:r>
        <w:rPr>
          <w:rFonts w:hint="default" w:ascii="宋体" w:hAnsi="宋体" w:eastAsia="宋体" w:cs="宋体"/>
          <w:color w:val="323232"/>
          <w:sz w:val="24"/>
          <w:szCs w:val="24"/>
        </w:rPr>
        <w:t>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4</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承诺函，内容包括但不限于：承诺</w:t>
      </w:r>
      <w:r>
        <w:rPr>
          <w:rFonts w:hint="default" w:ascii="宋体" w:hAnsi="宋体" w:eastAsia="宋体" w:cs="宋体"/>
          <w:color w:val="323232"/>
          <w:sz w:val="24"/>
          <w:szCs w:val="24"/>
        </w:rPr>
        <w:t>3</w:t>
      </w:r>
      <w:r>
        <w:rPr>
          <w:rFonts w:hint="eastAsia" w:ascii="宋体" w:hAnsi="宋体" w:eastAsia="宋体" w:cs="宋体"/>
          <w:color w:val="323232"/>
          <w:sz w:val="24"/>
          <w:szCs w:val="24"/>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eastAsia="zh-CN"/>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5</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世界</w:t>
      </w:r>
      <w:r>
        <w:rPr>
          <w:rFonts w:hint="default" w:ascii="宋体" w:hAnsi="宋体" w:eastAsia="宋体" w:cs="宋体"/>
          <w:color w:val="323232"/>
          <w:sz w:val="24"/>
          <w:szCs w:val="24"/>
        </w:rPr>
        <w:t>500</w:t>
      </w:r>
      <w:r>
        <w:rPr>
          <w:rFonts w:hint="eastAsia" w:ascii="宋体" w:hAnsi="宋体" w:eastAsia="宋体" w:cs="宋体"/>
          <w:color w:val="323232"/>
          <w:sz w:val="24"/>
          <w:szCs w:val="24"/>
        </w:rPr>
        <w:t>强分支机构需提交设立登记凭证及银行进账单和承诺函。前述承诺函内容包括但不限于承诺</w:t>
      </w:r>
      <w:r>
        <w:rPr>
          <w:rFonts w:hint="default" w:ascii="宋体" w:hAnsi="宋体" w:eastAsia="宋体" w:cs="宋体"/>
          <w:color w:val="323232"/>
          <w:sz w:val="24"/>
          <w:szCs w:val="24"/>
        </w:rPr>
        <w:t>3</w:t>
      </w:r>
      <w:r>
        <w:rPr>
          <w:rFonts w:hint="eastAsia" w:ascii="宋体" w:hAnsi="宋体" w:eastAsia="宋体" w:cs="宋体"/>
          <w:color w:val="323232"/>
          <w:sz w:val="24"/>
          <w:szCs w:val="24"/>
        </w:rPr>
        <w:t>年内营业场所不迁离东湖高新区，不抽回投资，其享受本条款奖励的投资款必须实际用于该分支机构的运营支出，且承诺遵守本办法的所有规定。如违反前述承诺的，高新区管委会有权停止给予后续支持</w:t>
      </w:r>
      <w:r>
        <w:rPr>
          <w:rFonts w:hint="eastAsia" w:ascii="宋体" w:hAnsi="宋体" w:eastAsia="宋体" w:cs="宋体"/>
          <w:color w:val="323232"/>
          <w:sz w:val="24"/>
          <w:szCs w:val="24"/>
          <w:lang w:eastAsia="zh-CN"/>
        </w:rPr>
        <w:t>并有权追回己给予的所有支持等。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eastAsia="zh-CN"/>
        </w:rPr>
      </w:pP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6</w:t>
      </w:r>
      <w:r>
        <w:rPr>
          <w:rFonts w:hint="eastAsia" w:ascii="宋体" w:hAnsi="宋体" w:eastAsia="宋体" w:cs="宋体"/>
          <w:color w:val="323232"/>
          <w:sz w:val="24"/>
          <w:szCs w:val="24"/>
          <w:lang w:eastAsia="zh-CN"/>
        </w:rPr>
        <w:t>）高新区管委会要求的其他材料。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b w:val="0"/>
          <w:bCs w:val="0"/>
          <w:color w:val="323232"/>
          <w:sz w:val="28"/>
          <w:szCs w:val="28"/>
          <w:lang w:val="en-US" w:eastAsia="zh-CN"/>
        </w:rPr>
      </w:pPr>
      <w:r>
        <w:rPr>
          <w:rFonts w:hint="eastAsia" w:ascii="黑体" w:hAnsi="黑体" w:eastAsia="黑体" w:cs="黑体"/>
          <w:b w:val="0"/>
          <w:bCs w:val="0"/>
          <w:color w:val="323232"/>
          <w:sz w:val="28"/>
          <w:szCs w:val="28"/>
          <w:lang w:val="en-US" w:eastAsia="zh-CN"/>
        </w:rPr>
        <w:t>二、固定资产投资奖励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rPr>
        <w:t>(1）企业营业执照复印件；</w:t>
      </w:r>
      <w:r>
        <w:rPr>
          <w:rFonts w:hint="eastAsia" w:ascii="宋体" w:hAnsi="宋体" w:eastAsia="宋体" w:cs="宋体"/>
          <w:color w:val="323232"/>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(2）累计实缴注册资本到位的银行进账单（备注栏需注明“投资款”、“出资款”等相关信息）和验资报告</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如有</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(3）固定资产购置明细账（带凭证号）；</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mc:AlternateContent>
          <mc:Choice Requires="wps">
            <w:drawing>
              <wp:anchor distT="0" distB="0" distL="114300" distR="114300" simplePos="0" relativeHeight="2048" behindDoc="0" locked="0" layoutInCell="1" allowOverlap="1">
                <wp:simplePos x="0" y="0"/>
                <wp:positionH relativeFrom="page">
                  <wp:posOffset>539115</wp:posOffset>
                </wp:positionH>
                <wp:positionV relativeFrom="paragraph">
                  <wp:posOffset>118110</wp:posOffset>
                </wp:positionV>
                <wp:extent cx="231775" cy="101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1775" cy="101600"/>
                        </a:xfrm>
                        <a:prstGeom prst="rect">
                          <a:avLst/>
                        </a:prstGeom>
                        <a:noFill/>
                        <a:ln>
                          <a:noFill/>
                        </a:ln>
                      </wps:spPr>
                      <wps:txbx>
                        <w:txbxContent>
                          <w:p>
                            <w:pPr>
                              <w:spacing w:before="0" w:line="160" w:lineRule="exact"/>
                              <w:ind w:left="0" w:right="0" w:firstLine="0"/>
                              <w:jc w:val="left"/>
                              <w:rPr>
                                <w:rFonts w:hint="default" w:ascii="宋体" w:hAnsi="宋体" w:eastAsia="宋体" w:cs="宋体"/>
                                <w:sz w:val="16"/>
                                <w:szCs w:val="16"/>
                              </w:rPr>
                            </w:pPr>
                            <w:r>
                              <w:rPr>
                                <w:rFonts w:hint="default" w:ascii="宋体" w:hAnsi="宋体" w:eastAsia="宋体" w:cs="宋体"/>
                                <w:color w:val="C4C4C4"/>
                                <w:spacing w:val="-128"/>
                                <w:w w:val="101"/>
                                <w:sz w:val="16"/>
                                <w:szCs w:val="16"/>
                              </w:rPr>
                              <w:t>·</w:t>
                            </w:r>
                            <w:r>
                              <w:rPr>
                                <w:rFonts w:hint="default" w:ascii="宋体" w:hAnsi="宋体" w:eastAsia="宋体" w:cs="宋体"/>
                                <w:color w:val="C4C4C4"/>
                                <w:w w:val="207"/>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42.45pt;margin-top:9.3pt;height:8pt;width:18.25pt;mso-position-horizontal-relative:page;z-index:2048;mso-width-relative:page;mso-height-relative:page;" filled="f" stroked="f" coordsize="21600,21600" o:gfxdata="UEsDBAoAAAAAAIdO4kAAAAAAAAAAAAAAAAAEAAAAZHJzL1BLAwQUAAAACACHTuJAw76pb9cAAAAI&#10;AQAADwAAAGRycy9kb3ducmV2LnhtbE2PzU7DMBCE70i8g7VI3KidEkVpiFOhCk5IiDQcODrxNrEa&#10;r9PY/eHtcU/0ODujmW/L9cWO7ISzN44kJAsBDKlz2lAv4bt5f8qB+aBIq9ERSvhFD+vq/q5UhXZn&#10;qvG0DT2LJeQLJWEIYSo4992AVvmFm5Cit3OzVSHKued6VudYbke+FCLjVhmKC4OacDNgt98erYTX&#10;H6rfzOGz/ap3tWmalaCPbC/l40MiXoAFvIT/MFzxIzpUkal1R9KejRLydBWT8Z5nwK7+MkmBtRKe&#10;0wx4VfLbB6o/UEsDBBQAAAAIAIdO4kA+n0eBngEAACMDAAAOAAAAZHJzL2Uyb0RvYy54bWytUkuO&#10;EzEQ3SNxB8t74u4gZlArnZHQaBASAqSBAzhuO23JdlllT7pzAbgBKzbsOVfOQdmTZPjsRrNxl6uq&#10;X733yqur2Tu205gshJ63i4YzHRQMNmx7/uXzzYvXnKUswyAdBN3zvU78av382WqKnV7CCG7QyAgk&#10;pG6KPR9zjp0QSY3ay7SAqAMVDaCXma64FQPKidC9E8umuRAT4BARlE6Jstf3Rb6u+MZolT8ak3Rm&#10;rufELdcT67kpp1ivZLdFGUerjjTkI1h4aQMNPUNdyyzZHdr/oLxVCAlMXijwAoyxSlcNpKZt/lFz&#10;O8qoqxYyJ8WzTenpYNWH3SdkdqDdcRakpxUdvn87/Ph1+PmVtcWeKaaOum4j9eX5Dcyl9ZhPlCyq&#10;Z4O+fEkPozoZvT+bq+fMFCWXL9vLy1ecKSq1TXvRVPPFw88RU36rwbMS9Bxpd9VSuXufMg2k1lNL&#10;mRXgxjpX9+fCXwlqLBlRmN8zLFGeN/OR9gaGPalx7wI5WV7FKcBTsDkFdxHtdiQ6VXOFpE1UMsdX&#10;U1b9570Ofnjb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vqlv1wAAAAgBAAAPAAAAAAAAAAEA&#10;IAAAACIAAABkcnMvZG93bnJldi54bWxQSwECFAAUAAAACACHTuJAPp9HgZ4BAAAjAwAADgAAAAAA&#10;AAABACAAAAAmAQAAZHJzL2Uyb0RvYy54bWxQSwUGAAAAAAYABgBZAQAANgUAAAAA&#10;">
                <v:fill on="f" focussize="0,0"/>
                <v:stroke on="f"/>
                <v:imagedata o:title=""/>
                <o:lock v:ext="edit" aspectratio="f"/>
                <v:textbox inset="0mm,0mm,0mm,0mm">
                  <w:txbxContent>
                    <w:p>
                      <w:pPr>
                        <w:spacing w:before="0" w:line="160" w:lineRule="exact"/>
                        <w:ind w:left="0" w:right="0" w:firstLine="0"/>
                        <w:jc w:val="left"/>
                        <w:rPr>
                          <w:rFonts w:hint="default" w:ascii="宋体" w:hAnsi="宋体" w:eastAsia="宋体" w:cs="宋体"/>
                          <w:sz w:val="16"/>
                          <w:szCs w:val="16"/>
                        </w:rPr>
                      </w:pPr>
                      <w:r>
                        <w:rPr>
                          <w:rFonts w:hint="default" w:ascii="宋体" w:hAnsi="宋体" w:eastAsia="宋体" w:cs="宋体"/>
                          <w:color w:val="C4C4C4"/>
                          <w:spacing w:val="-128"/>
                          <w:w w:val="101"/>
                          <w:sz w:val="16"/>
                          <w:szCs w:val="16"/>
                        </w:rPr>
                        <w:t>·</w:t>
                      </w:r>
                      <w:r>
                        <w:rPr>
                          <w:rFonts w:hint="default" w:ascii="宋体" w:hAnsi="宋体" w:eastAsia="宋体" w:cs="宋体"/>
                          <w:color w:val="C4C4C4"/>
                          <w:w w:val="207"/>
                          <w:sz w:val="16"/>
                          <w:szCs w:val="16"/>
                        </w:rPr>
                        <w:t>．</w:t>
                      </w:r>
                    </w:p>
                  </w:txbxContent>
                </v:textbox>
              </v:shape>
            </w:pict>
          </mc:Fallback>
        </mc:AlternateContent>
      </w: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4</w:t>
      </w:r>
      <w:r>
        <w:rPr>
          <w:rFonts w:hint="eastAsia" w:ascii="宋体" w:hAnsi="宋体" w:eastAsia="宋体" w:cs="宋体"/>
          <w:color w:val="323232"/>
          <w:sz w:val="24"/>
          <w:szCs w:val="24"/>
        </w:rPr>
        <w:t>）固定资产购置合同、发票、银行付款凭单；</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5</w:t>
      </w: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2019</w:t>
      </w:r>
      <w:r>
        <w:rPr>
          <w:rFonts w:hint="eastAsia" w:ascii="宋体" w:hAnsi="宋体" w:eastAsia="宋体" w:cs="宋体"/>
          <w:color w:val="323232"/>
          <w:sz w:val="24"/>
          <w:szCs w:val="24"/>
        </w:rPr>
        <w:t>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6</w:t>
      </w:r>
      <w:r>
        <w:rPr>
          <w:rFonts w:hint="eastAsia" w:ascii="宋体" w:hAnsi="宋体" w:eastAsia="宋体" w:cs="宋体"/>
          <w:color w:val="323232"/>
          <w:sz w:val="24"/>
          <w:szCs w:val="24"/>
        </w:rPr>
        <w:t>）东湖高新区统计部门认可的统计数据；</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7</w:t>
      </w:r>
      <w:r>
        <w:rPr>
          <w:rFonts w:hint="eastAsia" w:ascii="宋体" w:hAnsi="宋体" w:eastAsia="宋体" w:cs="宋体"/>
          <w:color w:val="323232"/>
          <w:sz w:val="24"/>
          <w:szCs w:val="24"/>
        </w:rPr>
        <w:t>）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(8）高新区管委会要求的其他材料。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b w:val="0"/>
          <w:bCs w:val="0"/>
          <w:color w:val="323232"/>
          <w:sz w:val="28"/>
          <w:szCs w:val="28"/>
          <w:lang w:val="en-US" w:eastAsia="zh-CN"/>
        </w:rPr>
      </w:pPr>
      <w:r>
        <w:rPr>
          <w:rFonts w:hint="eastAsia" w:ascii="黑体" w:hAnsi="黑体" w:eastAsia="黑体" w:cs="黑体"/>
          <w:b w:val="0"/>
          <w:bCs w:val="0"/>
          <w:color w:val="323232"/>
          <w:sz w:val="28"/>
          <w:szCs w:val="28"/>
          <w:lang w:val="en-US" w:eastAsia="zh-CN"/>
        </w:rPr>
        <w:t>三、场地补贴</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(2）累计实缴注册资本到位的银行进账单（备注栏需注明“投资款”、“出资款”等相关信息）和验资报告</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如有</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w:t>
      </w:r>
      <w:r>
        <w:rPr>
          <w:rFonts w:hint="eastAsia" w:ascii="宋体" w:hAnsi="宋体" w:eastAsia="宋体" w:cs="宋体"/>
          <w:color w:val="323232"/>
          <w:sz w:val="24"/>
          <w:szCs w:val="24"/>
          <w:lang w:val="en-US" w:eastAsia="zh-CN"/>
        </w:rPr>
        <w:t>3</w:t>
      </w:r>
      <w:r>
        <w:rPr>
          <w:rFonts w:hint="eastAsia" w:ascii="宋体" w:hAnsi="宋体" w:eastAsia="宋体" w:cs="宋体"/>
          <w:color w:val="323232"/>
          <w:sz w:val="24"/>
          <w:szCs w:val="24"/>
        </w:rPr>
        <w:t>）租用或购买厂房、办公用房的合同</w:t>
      </w:r>
      <w:r>
        <w:rPr>
          <w:rFonts w:hint="eastAsia" w:ascii="宋体" w:hAnsi="宋体" w:eastAsia="宋体" w:cs="宋体"/>
          <w:color w:val="323232"/>
          <w:sz w:val="24"/>
          <w:szCs w:val="24"/>
          <w:lang w:val="en-US" w:eastAsia="zh-CN"/>
        </w:rPr>
        <w:t>和</w:t>
      </w:r>
      <w:r>
        <w:rPr>
          <w:rFonts w:hint="eastAsia" w:ascii="宋体" w:hAnsi="宋体" w:eastAsia="宋体" w:cs="宋体"/>
          <w:color w:val="323232"/>
          <w:sz w:val="24"/>
          <w:szCs w:val="24"/>
        </w:rPr>
        <w:t>发票；</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(4）支付租用或购买厂房、办公用房款项的银行付款凭单；</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(5）</w:t>
      </w:r>
      <w:r>
        <w:rPr>
          <w:rFonts w:hint="eastAsia" w:ascii="宋体" w:hAnsi="宋体" w:eastAsia="宋体" w:cs="宋体"/>
          <w:color w:val="323232"/>
          <w:sz w:val="24"/>
          <w:szCs w:val="24"/>
          <w:lang w:val="en-US" w:eastAsia="zh-CN"/>
        </w:rPr>
        <w:t>2019</w:t>
      </w:r>
      <w:r>
        <w:rPr>
          <w:rFonts w:hint="eastAsia" w:ascii="宋体" w:hAnsi="宋体" w:eastAsia="宋体" w:cs="宋体"/>
          <w:color w:val="323232"/>
          <w:sz w:val="24"/>
          <w:szCs w:val="24"/>
        </w:rPr>
        <w:t>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(6）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(7）高新区管委会要求的其他材料。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b w:val="0"/>
          <w:bCs w:val="0"/>
          <w:color w:val="323232"/>
          <w:sz w:val="28"/>
          <w:szCs w:val="28"/>
          <w:lang w:val="en-US" w:eastAsia="zh-CN"/>
        </w:rPr>
      </w:pPr>
      <w:r>
        <w:rPr>
          <w:rFonts w:hint="eastAsia" w:ascii="黑体" w:hAnsi="黑体" w:eastAsia="黑体" w:cs="黑体"/>
          <w:b w:val="0"/>
          <w:bCs w:val="0"/>
          <w:color w:val="323232"/>
          <w:sz w:val="28"/>
          <w:szCs w:val="28"/>
          <w:lang w:eastAsia="zh-CN"/>
        </w:rPr>
        <w:t>四、</w:t>
      </w:r>
      <w:r>
        <w:rPr>
          <w:rFonts w:hint="eastAsia" w:ascii="黑体" w:hAnsi="黑体" w:eastAsia="黑体" w:cs="黑体"/>
          <w:b w:val="0"/>
          <w:bCs w:val="0"/>
          <w:color w:val="323232"/>
          <w:sz w:val="28"/>
          <w:szCs w:val="28"/>
          <w:lang w:val="en-US" w:eastAsia="zh-CN"/>
        </w:rPr>
        <w:t>贷款贴息</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(2）累计实缴注册资本到位的银行进账单（备注栏需注明“投资款”、“出资款”等相关信息）和验资报告</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如有</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(3）贷款合同、银行付款凭单及利息银行凭证；</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(4）</w:t>
      </w:r>
      <w:r>
        <w:rPr>
          <w:rFonts w:hint="eastAsia" w:ascii="宋体" w:hAnsi="宋体" w:eastAsia="宋体" w:cs="宋体"/>
          <w:color w:val="323232"/>
          <w:sz w:val="24"/>
          <w:szCs w:val="24"/>
          <w:lang w:val="en-US" w:eastAsia="zh-CN"/>
        </w:rPr>
        <w:t>2019</w:t>
      </w:r>
      <w:r>
        <w:rPr>
          <w:rFonts w:hint="eastAsia" w:ascii="宋体" w:hAnsi="宋体" w:eastAsia="宋体" w:cs="宋体"/>
          <w:color w:val="323232"/>
          <w:sz w:val="24"/>
          <w:szCs w:val="24"/>
        </w:rPr>
        <w:t>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(5）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(6）高新区管委会要求的其他材料。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560" w:firstLineChars="200"/>
        <w:jc w:val="left"/>
        <w:textAlignment w:val="auto"/>
        <w:rPr>
          <w:rFonts w:hint="eastAsia" w:ascii="黑体" w:hAnsi="黑体" w:eastAsia="黑体" w:cs="黑体"/>
          <w:b w:val="0"/>
          <w:bCs w:val="0"/>
          <w:color w:val="323232"/>
          <w:sz w:val="28"/>
          <w:szCs w:val="28"/>
          <w:lang w:val="en-US" w:eastAsia="zh-CN"/>
        </w:rPr>
      </w:pPr>
      <w:r>
        <w:rPr>
          <w:rFonts w:hint="eastAsia" w:ascii="黑体" w:hAnsi="黑体" w:eastAsia="黑体" w:cs="黑体"/>
          <w:b w:val="0"/>
          <w:bCs w:val="0"/>
          <w:color w:val="323232"/>
          <w:sz w:val="28"/>
          <w:szCs w:val="28"/>
          <w:lang w:val="en-US" w:eastAsia="zh-CN"/>
        </w:rPr>
        <w:t>五、人才奖励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2" w:firstLineChars="200"/>
        <w:jc w:val="left"/>
        <w:textAlignment w:val="auto"/>
        <w:rPr>
          <w:rFonts w:hint="eastAsia" w:ascii="楷体_GB2312" w:hAnsi="楷体_GB2312" w:eastAsia="楷体_GB2312" w:cs="楷体_GB2312"/>
          <w:b/>
          <w:bCs/>
          <w:color w:val="323232"/>
          <w:sz w:val="24"/>
          <w:szCs w:val="24"/>
          <w:lang w:val="en-US" w:eastAsia="zh-CN"/>
        </w:rPr>
      </w:pPr>
      <w:r>
        <w:rPr>
          <w:rFonts w:hint="eastAsia" w:ascii="楷体_GB2312" w:hAnsi="楷体_GB2312" w:eastAsia="楷体_GB2312" w:cs="楷体_GB2312"/>
          <w:b/>
          <w:bCs/>
          <w:color w:val="323232"/>
          <w:sz w:val="24"/>
          <w:szCs w:val="24"/>
          <w:lang w:val="en-US" w:eastAsia="zh-CN"/>
        </w:rPr>
        <w:t>（一）支持人才培养</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lang w:val="en-US" w:eastAsia="zh-CN"/>
        </w:rPr>
        <w:t>1、</w:t>
      </w: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(2）累计实缴注册资本到位的银行进账单（备注栏需注明“投资款”、“出资款”等相关信息）和验资报告</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lang w:val="en-US" w:eastAsia="zh-CN"/>
        </w:rPr>
        <w:t>如有</w:t>
      </w:r>
      <w:r>
        <w:rPr>
          <w:rFonts w:hint="eastAsia" w:ascii="宋体" w:hAnsi="宋体" w:eastAsia="宋体" w:cs="宋体"/>
          <w:color w:val="323232"/>
          <w:sz w:val="24"/>
          <w:szCs w:val="24"/>
          <w:lang w:eastAsia="zh-CN"/>
        </w:rPr>
        <w:t>）</w:t>
      </w:r>
      <w:r>
        <w:rPr>
          <w:rFonts w:hint="eastAsia" w:ascii="宋体" w:hAnsi="宋体" w:eastAsia="宋体" w:cs="宋体"/>
          <w:color w:val="323232"/>
          <w:sz w:val="24"/>
          <w:szCs w:val="24"/>
        </w:rPr>
        <w:t>；税务部门出具的</w:t>
      </w:r>
      <w:r>
        <w:rPr>
          <w:rFonts w:hint="eastAsia" w:ascii="宋体" w:hAnsi="宋体" w:eastAsia="宋体" w:cs="宋体"/>
          <w:color w:val="323232"/>
          <w:sz w:val="24"/>
          <w:szCs w:val="24"/>
          <w:lang w:val="en-US" w:eastAsia="zh-CN"/>
        </w:rPr>
        <w:t>2019年度</w:t>
      </w:r>
      <w:r>
        <w:rPr>
          <w:rFonts w:hint="eastAsia" w:ascii="宋体" w:hAnsi="宋体" w:eastAsia="宋体" w:cs="宋体"/>
          <w:color w:val="323232"/>
          <w:sz w:val="24"/>
          <w:szCs w:val="24"/>
        </w:rPr>
        <w:t>纳税证明；前述银行进账单付款方应是境外企业或武汉市外的外商投资企业。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rPr>
        <w:t>(3）</w:t>
      </w:r>
      <w:r>
        <w:rPr>
          <w:rFonts w:hint="eastAsia" w:ascii="宋体" w:hAnsi="宋体" w:eastAsia="宋体" w:cs="宋体"/>
          <w:color w:val="323232"/>
          <w:sz w:val="24"/>
          <w:szCs w:val="24"/>
          <w:lang w:val="en-US" w:eastAsia="zh-CN"/>
        </w:rPr>
        <w:t>2018年</w:t>
      </w:r>
      <w:r>
        <w:rPr>
          <w:rFonts w:hint="eastAsia" w:ascii="宋体" w:hAnsi="宋体" w:eastAsia="宋体" w:cs="宋体"/>
          <w:color w:val="323232"/>
          <w:sz w:val="24"/>
          <w:szCs w:val="24"/>
        </w:rPr>
        <w:t>12月31日时社保在册员工名单（注明是否为应</w:t>
      </w:r>
      <w:r>
        <w:rPr>
          <w:rFonts w:hint="eastAsia" w:ascii="宋体" w:hAnsi="宋体" w:eastAsia="宋体" w:cs="宋体"/>
          <w:color w:val="323232"/>
          <w:sz w:val="24"/>
          <w:szCs w:val="24"/>
          <w:lang w:val="en-US" w:eastAsia="zh-CN"/>
        </w:rPr>
        <w:t>届生）；</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(4）2019年12月31日时社保在册员工名单（注明是否为应届生）；</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(5）应届毕业生毕业证书复印件；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(6）2019年度企业审计报告；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(7）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(8）高新区管委会要求的其他材料。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2" w:firstLineChars="200"/>
        <w:jc w:val="left"/>
        <w:textAlignment w:val="auto"/>
        <w:rPr>
          <w:rFonts w:hint="eastAsia" w:ascii="宋体" w:hAnsi="宋体" w:eastAsia="宋体" w:cs="宋体"/>
          <w:color w:val="323232"/>
          <w:sz w:val="24"/>
          <w:szCs w:val="24"/>
          <w:lang w:val="en-US" w:eastAsia="zh-CN"/>
        </w:rPr>
      </w:pPr>
      <w:r>
        <w:rPr>
          <w:rFonts w:hint="eastAsia" w:ascii="楷体_GB2312" w:hAnsi="楷体_GB2312" w:eastAsia="楷体_GB2312" w:cs="楷体_GB2312"/>
          <w:b/>
          <w:bCs/>
          <w:color w:val="323232"/>
          <w:kern w:val="0"/>
          <w:sz w:val="24"/>
          <w:szCs w:val="24"/>
          <w:u w:val="none"/>
          <w:lang w:val="en-US" w:eastAsia="zh-CN" w:bidi="ar"/>
        </w:rPr>
        <w:t>（二）</w:t>
      </w:r>
      <w:r>
        <w:rPr>
          <w:rFonts w:hint="eastAsia" w:ascii="楷体_GB2312" w:hAnsi="楷体_GB2312" w:eastAsia="楷体_GB2312" w:cs="楷体_GB2312"/>
          <w:b/>
          <w:bCs/>
          <w:color w:val="323232"/>
          <w:sz w:val="24"/>
          <w:szCs w:val="24"/>
          <w:lang w:val="en-US" w:eastAsia="zh-CN"/>
        </w:rPr>
        <w:t>奖励外籍高端人才</w:t>
      </w:r>
      <w:r>
        <w:rPr>
          <w:rFonts w:hint="eastAsia" w:ascii="宋体" w:hAnsi="宋体" w:eastAsia="宋体" w:cs="宋体"/>
          <w:color w:val="323232"/>
          <w:sz w:val="24"/>
          <w:szCs w:val="24"/>
          <w:lang w:val="en-US" w:eastAsia="zh-CN"/>
        </w:rPr>
        <w:br w:type="textWrapping"/>
      </w:r>
      <w:r>
        <w:rPr>
          <w:rFonts w:hint="eastAsia" w:ascii="宋体" w:hAnsi="宋体" w:eastAsia="宋体" w:cs="宋体"/>
          <w:color w:val="323232"/>
          <w:sz w:val="24"/>
          <w:szCs w:val="24"/>
          <w:lang w:val="en-US" w:eastAsia="zh-CN"/>
        </w:rPr>
        <w:t xml:space="preserve">    1、申报材料：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(3）外籍高端人才任职证明、劳动合同和年度薪酬清单、</w:t>
      </w:r>
      <w:r>
        <w:rPr>
          <w:rFonts w:hint="eastAsia" w:ascii="宋体" w:hAnsi="宋体" w:eastAsia="宋体" w:cs="宋体"/>
          <w:color w:val="323232"/>
          <w:sz w:val="24"/>
          <w:szCs w:val="24"/>
        </w:rPr>
        <w:t>薪</w:t>
      </w:r>
      <w:r>
        <w:rPr>
          <w:rFonts w:hint="eastAsia" w:ascii="宋体" w:hAnsi="宋体" w:eastAsia="宋体" w:cs="宋体"/>
          <w:color w:val="323232"/>
          <w:sz w:val="24"/>
          <w:szCs w:val="24"/>
          <w:lang w:val="en-US" w:eastAsia="zh-CN"/>
        </w:rPr>
        <w:t>酬支付凭证、社保缴纳凭证和纳税凭证；</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(4）外籍高端人才《外国工作许可证》</w:t>
      </w:r>
      <w:r>
        <w:rPr>
          <w:rFonts w:hint="eastAsia" w:ascii="宋体" w:hAnsi="宋体" w:eastAsia="宋体" w:cs="宋体"/>
          <w:color w:val="323232"/>
          <w:sz w:val="24"/>
          <w:szCs w:val="24"/>
          <w:lang w:val="en-US" w:eastAsia="zh-CN"/>
        </w:rPr>
        <w:tab/>
      </w:r>
      <w:r>
        <w:rPr>
          <w:rFonts w:hint="eastAsia" w:ascii="宋体" w:hAnsi="宋体" w:eastAsia="宋体" w:cs="宋体"/>
          <w:color w:val="323232"/>
          <w:sz w:val="24"/>
          <w:szCs w:val="24"/>
          <w:lang w:val="en-US" w:eastAsia="zh-CN"/>
        </w:rPr>
        <w:t>（或在有效期内的、《外国人就业证》或《外国专家证》）和居留证；</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(5）房屋租赁合同或购房合同、发票、银行付款凭单；</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default"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(6）交通支出凭证；</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(7）2019年度企业审计报告；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(8）税务部门出具的2019年度纳税证明；</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(9）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(10）高新区管委会要求的其他材料。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leftChars="0" w:right="0" w:firstLine="560" w:firstLineChars="200"/>
        <w:jc w:val="left"/>
        <w:textAlignment w:val="auto"/>
        <w:rPr>
          <w:rFonts w:hint="eastAsia" w:ascii="黑体" w:hAnsi="黑体" w:eastAsia="黑体" w:cs="黑体"/>
          <w:color w:val="323232"/>
          <w:sz w:val="28"/>
          <w:szCs w:val="28"/>
          <w:lang w:val="en-US" w:eastAsia="zh-CN"/>
        </w:rPr>
      </w:pPr>
      <w:r>
        <w:rPr>
          <w:rFonts w:hint="eastAsia" w:ascii="黑体" w:hAnsi="黑体" w:eastAsia="黑体" w:cs="黑体"/>
          <w:color w:val="323232"/>
          <w:sz w:val="28"/>
          <w:szCs w:val="28"/>
          <w:lang w:val="en-US" w:eastAsia="zh-CN"/>
        </w:rPr>
        <w:t>六、总部落户奖励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(3）税务部门出具的2019年度纳税证明；</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(4）2019年度企业审计报告；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(5）控股投资或被授权提供管理和服务的企业名单，并附三证合一营业执照（或营业执照和税务登记证）和验资报告复印件；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(6）企业法定代表人签字和企业盖章的设立区域总部的说明。内容包括企业与控股投资或被授权提供管理和服务的企业之间关联关系、组织架构、职能分配、纳税办法、业务收入占比等事宜的陈述和必要承诺。</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(7）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(8）高新区管委会要求的其他材料。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color w:val="323232"/>
          <w:sz w:val="28"/>
          <w:szCs w:val="28"/>
          <w:lang w:val="en-US" w:eastAsia="zh-CN"/>
        </w:rPr>
      </w:pPr>
      <w:r>
        <w:rPr>
          <w:rFonts w:hint="eastAsia" w:ascii="黑体" w:hAnsi="黑体" w:eastAsia="黑体" w:cs="黑体"/>
          <w:color w:val="323232"/>
          <w:sz w:val="28"/>
          <w:szCs w:val="28"/>
          <w:lang w:val="en-US" w:eastAsia="zh-CN"/>
        </w:rPr>
        <w:t>七、支持自贸区内服务业发展</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(3）承诺函，内容包括但不限于：承诺3年内注册及办公</w:t>
      </w:r>
      <w:r>
        <w:rPr>
          <w:rFonts w:hint="eastAsia" w:ascii="宋体" w:hAnsi="宋体" w:eastAsia="宋体" w:cs="宋体"/>
          <w:color w:val="323232"/>
          <w:sz w:val="24"/>
          <w:szCs w:val="24"/>
          <w:lang w:val="en-US" w:eastAsia="zh-CN"/>
        </w:rPr>
        <w:drawing>
          <wp:anchor distT="0" distB="0" distL="114300" distR="114300" simplePos="0" relativeHeight="2048" behindDoc="0" locked="0" layoutInCell="1" allowOverlap="1">
            <wp:simplePos x="0" y="0"/>
            <wp:positionH relativeFrom="page">
              <wp:posOffset>7583170</wp:posOffset>
            </wp:positionH>
            <wp:positionV relativeFrom="paragraph">
              <wp:posOffset>77470</wp:posOffset>
            </wp:positionV>
            <wp:extent cx="36195" cy="487680"/>
            <wp:effectExtent l="0" t="0" r="9525"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36195" cy="487680"/>
                    </a:xfrm>
                    <a:prstGeom prst="rect">
                      <a:avLst/>
                    </a:prstGeom>
                    <a:noFill/>
                    <a:ln>
                      <a:noFill/>
                    </a:ln>
                  </pic:spPr>
                </pic:pic>
              </a:graphicData>
            </a:graphic>
          </wp:anchor>
        </w:drawing>
      </w:r>
      <w:r>
        <w:rPr>
          <w:rFonts w:hint="eastAsia" w:ascii="宋体" w:hAnsi="宋体" w:eastAsia="宋体" w:cs="宋体"/>
          <w:color w:val="323232"/>
          <w:sz w:val="24"/>
          <w:szCs w:val="24"/>
          <w:lang w:val="en-US" w:eastAsia="zh-CN"/>
        </w:rPr>
        <w:t>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560" w:firstLineChars="200"/>
        <w:jc w:val="left"/>
        <w:textAlignment w:val="auto"/>
        <w:rPr>
          <w:rFonts w:hint="eastAsia" w:ascii="黑体" w:hAnsi="黑体" w:eastAsia="黑体" w:cs="黑体"/>
          <w:color w:val="323232"/>
          <w:sz w:val="28"/>
          <w:szCs w:val="28"/>
        </w:rPr>
      </w:pPr>
      <w:r>
        <w:rPr>
          <w:rFonts w:hint="eastAsia" w:ascii="黑体" w:hAnsi="黑体" w:eastAsia="黑体" w:cs="黑体"/>
          <w:color w:val="323232"/>
          <w:sz w:val="28"/>
          <w:szCs w:val="28"/>
          <w:lang w:eastAsia="zh-CN"/>
        </w:rPr>
        <w:t>八、</w:t>
      </w:r>
      <w:r>
        <w:rPr>
          <w:rFonts w:hint="eastAsia" w:ascii="黑体" w:hAnsi="黑体" w:eastAsia="黑体" w:cs="黑体"/>
          <w:color w:val="323232"/>
          <w:sz w:val="28"/>
          <w:szCs w:val="28"/>
        </w:rPr>
        <w:t>鼓励研发</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rPr>
      </w:pPr>
      <w:r>
        <w:rPr>
          <w:rFonts w:hint="eastAsia" w:ascii="宋体" w:hAnsi="宋体" w:eastAsia="宋体" w:cs="宋体"/>
          <w:color w:val="323232"/>
          <w:sz w:val="24"/>
          <w:szCs w:val="24"/>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(3）2019年度企业审计报告；</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2019年度研发费用明细账；</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研发费用支出合同、发票、银行付款凭单；</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120" w:beforeAutospacing="0" w:after="0" w:afterAutospacing="0" w:line="360" w:lineRule="auto"/>
        <w:ind w:left="0" w:leftChars="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color w:val="323232"/>
          <w:sz w:val="28"/>
          <w:szCs w:val="28"/>
          <w:lang w:val="en-US" w:eastAsia="zh-CN"/>
        </w:rPr>
      </w:pPr>
      <w:r>
        <w:rPr>
          <w:rFonts w:hint="eastAsia" w:ascii="黑体" w:hAnsi="黑体" w:eastAsia="黑体" w:cs="黑体"/>
          <w:color w:val="323232"/>
          <w:sz w:val="28"/>
          <w:szCs w:val="28"/>
          <w:lang w:val="en-US" w:eastAsia="zh-CN"/>
        </w:rPr>
        <w:t>九、国际化生活配套奖励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(1）企业营业执照复印件；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(3）2019年度营业收入明细账；</w:t>
      </w:r>
      <w:r>
        <w:rPr>
          <w:rFonts w:hint="eastAsia" w:ascii="宋体" w:hAnsi="宋体" w:eastAsia="宋体" w:cs="宋体"/>
          <w:color w:val="323232"/>
          <w:sz w:val="24"/>
          <w:szCs w:val="24"/>
          <w:lang w:val="en-US" w:eastAsia="zh-CN"/>
        </w:rPr>
        <w:tab/>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(4）2019</w:t>
      </w:r>
      <w:bookmarkStart w:id="0" w:name="_GoBack"/>
      <w:bookmarkEnd w:id="0"/>
      <w:r>
        <w:rPr>
          <w:rFonts w:hint="eastAsia" w:ascii="宋体" w:hAnsi="宋体" w:eastAsia="宋体" w:cs="宋体"/>
          <w:color w:val="323232"/>
          <w:sz w:val="24"/>
          <w:szCs w:val="24"/>
          <w:lang w:val="en-US" w:eastAsia="zh-CN"/>
        </w:rPr>
        <w:t>年度企业审计报告；</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(5）承诺函，内容包括但不限于：承诺3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(6）高新区管委会要求的其他材料。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560" w:firstLineChars="200"/>
        <w:jc w:val="left"/>
        <w:textAlignment w:val="auto"/>
        <w:rPr>
          <w:rFonts w:hint="eastAsia" w:ascii="黑体" w:hAnsi="黑体" w:eastAsia="黑体" w:cs="黑体"/>
          <w:color w:val="323232"/>
          <w:sz w:val="28"/>
          <w:szCs w:val="28"/>
          <w:lang w:val="en-US" w:eastAsia="zh-CN"/>
        </w:rPr>
      </w:pPr>
      <w:r>
        <w:rPr>
          <w:rFonts w:hint="eastAsia" w:ascii="黑体" w:hAnsi="黑体" w:eastAsia="黑体" w:cs="黑体"/>
          <w:color w:val="323232"/>
          <w:sz w:val="28"/>
          <w:szCs w:val="28"/>
          <w:lang w:val="en-US" w:eastAsia="zh-CN"/>
        </w:rPr>
        <w:t>十、中介机构奖励</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申报材料：</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(1）项目公司营业执照复印件；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(2）项目公司累计实缴注册资本到位的银行进账单（备注栏需注明“投资款”、“出资款”等相关信息）和验资报告（如有）；前述银行进账单付款方应是境外企业或武汉市外的外商投资企业。</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(3）项目公司投资者出具的投资引荐委托书；</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(4）招商单位对招商引资中介招商引资项目的确认函；</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(5）中介机构营业执照副本复印件和法定代表人有效身份证明复印件；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(6）中介个人的有效身份证复印件；</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(7）中介团队（2人或2人以上）在申报奖励时，不论人数多少，奖金总额不变，须书面委托其中一人具体办理。奖金的分配由中介团队自行商议；</w:t>
      </w:r>
    </w:p>
    <w:p>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336" w:lineRule="auto"/>
        <w:ind w:left="0" w:right="0" w:firstLine="480" w:firstLineChars="200"/>
        <w:jc w:val="left"/>
        <w:textAlignment w:val="auto"/>
        <w:rPr>
          <w:rFonts w:hint="eastAsia" w:ascii="宋体" w:hAnsi="宋体" w:eastAsia="宋体" w:cs="宋体"/>
          <w:color w:val="323232"/>
          <w:sz w:val="24"/>
          <w:szCs w:val="24"/>
          <w:lang w:val="en-US" w:eastAsia="zh-CN"/>
        </w:rPr>
      </w:pPr>
      <w:r>
        <w:rPr>
          <w:rFonts w:hint="eastAsia" w:ascii="宋体" w:hAnsi="宋体" w:eastAsia="宋体" w:cs="宋体"/>
          <w:color w:val="323232"/>
          <w:sz w:val="24"/>
          <w:szCs w:val="24"/>
          <w:lang w:val="en-US" w:eastAsia="zh-CN"/>
        </w:rPr>
        <w:t>(8）高新区管委会要求的其他材料。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3C5EA"/>
    <w:multiLevelType w:val="singleLevel"/>
    <w:tmpl w:val="5E03C5E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5B99"/>
    <w:rsid w:val="038E7BBE"/>
    <w:rsid w:val="043B1BC8"/>
    <w:rsid w:val="064652F5"/>
    <w:rsid w:val="0F963463"/>
    <w:rsid w:val="10B43F06"/>
    <w:rsid w:val="12C94640"/>
    <w:rsid w:val="1913166F"/>
    <w:rsid w:val="1A9B5B44"/>
    <w:rsid w:val="1EEF335D"/>
    <w:rsid w:val="299A1ED7"/>
    <w:rsid w:val="2A1A0EBF"/>
    <w:rsid w:val="2FD966C0"/>
    <w:rsid w:val="30FB7C8B"/>
    <w:rsid w:val="371F585F"/>
    <w:rsid w:val="37F150D7"/>
    <w:rsid w:val="40A245B7"/>
    <w:rsid w:val="41A66A2B"/>
    <w:rsid w:val="44C01C3F"/>
    <w:rsid w:val="470927C7"/>
    <w:rsid w:val="4A6234AA"/>
    <w:rsid w:val="4B792480"/>
    <w:rsid w:val="4C996F17"/>
    <w:rsid w:val="4F311DF3"/>
    <w:rsid w:val="4F9A3EA0"/>
    <w:rsid w:val="503E3BA0"/>
    <w:rsid w:val="50E7017F"/>
    <w:rsid w:val="512001DB"/>
    <w:rsid w:val="59D82C5B"/>
    <w:rsid w:val="5EE218FB"/>
    <w:rsid w:val="61DC10D1"/>
    <w:rsid w:val="633F164E"/>
    <w:rsid w:val="63BA2D97"/>
    <w:rsid w:val="65432A56"/>
    <w:rsid w:val="69090806"/>
    <w:rsid w:val="6DBD711E"/>
    <w:rsid w:val="725A1644"/>
    <w:rsid w:val="72A57B40"/>
    <w:rsid w:val="74BA78B3"/>
    <w:rsid w:val="75C7498C"/>
    <w:rsid w:val="76257E25"/>
    <w:rsid w:val="78865212"/>
    <w:rsid w:val="7C8801F5"/>
    <w:rsid w:val="7DB61749"/>
    <w:rsid w:val="7F2C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4"/>
      <w:szCs w:val="1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704"/>
    </w:pPr>
    <w:rPr>
      <w:rFonts w:ascii="宋体" w:hAnsi="宋体" w:eastAsia="宋体"/>
      <w:sz w:val="33"/>
      <w:szCs w:val="33"/>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000000"/>
      <w:kern w:val="0"/>
      <w:sz w:val="24"/>
      <w:u w:val="none"/>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nav_title01"/>
    <w:basedOn w:val="8"/>
    <w:qFormat/>
    <w:uiPriority w:val="0"/>
    <w:rPr>
      <w:rFonts w:ascii="微软雅黑" w:hAnsi="微软雅黑" w:eastAsia="微软雅黑" w:cs="微软雅黑"/>
      <w:color w:val="206CB7"/>
      <w:sz w:val="16"/>
      <w:szCs w:val="16"/>
    </w:rPr>
  </w:style>
  <w:style w:type="character" w:customStyle="1" w:styleId="14">
    <w:name w:val="nav_title011"/>
    <w:basedOn w:val="8"/>
    <w:qFormat/>
    <w:uiPriority w:val="0"/>
    <w:rPr>
      <w:rFonts w:hint="eastAsia" w:ascii="微软雅黑" w:hAnsi="微软雅黑" w:eastAsia="微软雅黑" w:cs="微软雅黑"/>
      <w:color w:val="206CB7"/>
      <w:sz w:val="16"/>
      <w:szCs w:val="16"/>
    </w:rPr>
  </w:style>
  <w:style w:type="character" w:customStyle="1" w:styleId="15">
    <w:name w:val="nav_title012"/>
    <w:basedOn w:val="8"/>
    <w:qFormat/>
    <w:uiPriority w:val="0"/>
    <w:rPr>
      <w:rFonts w:hint="eastAsia" w:ascii="微软雅黑" w:hAnsi="微软雅黑" w:eastAsia="微软雅黑" w:cs="微软雅黑"/>
      <w:color w:val="206CB7"/>
      <w:sz w:val="19"/>
      <w:szCs w:val="19"/>
    </w:rPr>
  </w:style>
  <w:style w:type="character" w:customStyle="1" w:styleId="16">
    <w:name w:val="time01"/>
    <w:basedOn w:val="8"/>
    <w:uiPriority w:val="0"/>
    <w:rPr>
      <w:rFonts w:hint="eastAsia" w:ascii="微软雅黑" w:hAnsi="微软雅黑" w:eastAsia="微软雅黑" w:cs="微软雅黑"/>
      <w:color w:val="9D9D9D"/>
      <w:sz w:val="16"/>
      <w:szCs w:val="16"/>
    </w:rPr>
  </w:style>
  <w:style w:type="character" w:customStyle="1" w:styleId="17">
    <w:name w:val="time012"/>
    <w:basedOn w:val="8"/>
    <w:qFormat/>
    <w:uiPriority w:val="0"/>
    <w:rPr>
      <w:rFonts w:ascii="微软雅黑" w:hAnsi="微软雅黑" w:eastAsia="微软雅黑" w:cs="微软雅黑"/>
      <w:color w:val="9D9D9D"/>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10215</dc:creator>
  <cp:lastModifiedBy>18827379462</cp:lastModifiedBy>
  <dcterms:modified xsi:type="dcterms:W3CDTF">2020-06-01T02:44:25Z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