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60"/>
        </w:tabs>
        <w:adjustRightInd w:val="0"/>
        <w:spacing w:after="156" w:afterLines="50"/>
        <w:jc w:val="center"/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（二）</w:t>
      </w:r>
      <w:bookmarkStart w:id="0" w:name="_GoBack"/>
      <w:r>
        <w:rPr>
          <w:rFonts w:hint="eastAsia" w:ascii="方正黑体_GBK" w:hAnsi="方正黑体_GBK" w:eastAsia="方正黑体_GBK" w:cs="方正黑体_GBK"/>
          <w:sz w:val="30"/>
          <w:szCs w:val="30"/>
        </w:rPr>
        <w:t>失信记录较多的重点联合惩戒失信企业公告名单</w:t>
      </w:r>
      <w:bookmarkEnd w:id="0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300" w:lineRule="exact"/>
        <w:jc w:val="center"/>
        <w:textAlignment w:val="auto"/>
        <w:outlineLvl w:val="1"/>
        <w:rPr>
          <w:rFonts w:ascii="Times New Roman" w:hAnsi="Times New Roman" w:eastAsia="方正仿宋_GBK" w:cs="Times New Roman"/>
          <w:b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b/>
          <w:sz w:val="30"/>
          <w:szCs w:val="30"/>
        </w:rPr>
        <w:t>附表</w:t>
      </w:r>
      <w:r>
        <w:rPr>
          <w:rFonts w:hint="eastAsia" w:ascii="Times New Roman" w:hAnsi="Times New Roman" w:eastAsia="方正仿宋_GBK" w:cs="Times New Roman"/>
          <w:b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/>
          <w:sz w:val="30"/>
          <w:szCs w:val="30"/>
        </w:rPr>
        <w:t>：新增失信被执行人记录50条以上企业名单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300" w:lineRule="exact"/>
        <w:textAlignment w:val="auto"/>
        <w:outlineLvl w:val="1"/>
        <w:rPr>
          <w:rFonts w:hint="eastAsia" w:ascii="Times New Roman" w:hAnsi="Times New Roman" w:eastAsia="方正仿宋_GBK" w:cs="Times New Roman"/>
          <w:b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b/>
          <w:sz w:val="30"/>
          <w:szCs w:val="30"/>
        </w:rPr>
        <w:t>（2019年</w:t>
      </w:r>
      <w:r>
        <w:rPr>
          <w:rFonts w:hint="eastAsia" w:ascii="Times New Roman" w:hAnsi="Times New Roman" w:eastAsia="方正仿宋_GBK" w:cs="Times New Roman"/>
          <w:b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b/>
          <w:sz w:val="30"/>
          <w:szCs w:val="30"/>
        </w:rPr>
        <w:t>月）</w:t>
      </w:r>
    </w:p>
    <w:tbl>
      <w:tblPr>
        <w:tblStyle w:val="3"/>
        <w:tblW w:w="8813" w:type="dxa"/>
        <w:tblInd w:w="-23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8"/>
        <w:gridCol w:w="2675"/>
        <w:gridCol w:w="21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b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工商注册号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当月新增失信被执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b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行人记录数量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方正仿宋_GBK" w:cs="Times New Roman"/>
                <w:b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北京市通州区建筑集团公司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91110000102451005X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佛山市三水区宝盈投资有限公司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91440607730468078B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佛山市三水区宝盈投资有限公司南海大沥分公司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91440605055345436N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东莞市裕顺塑胶制品有限公司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91441900MA4UUGC05K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江城坤元农业开发有限公司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91530826MA6KRYP99U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南昌亿丰物业管理有限公司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91360100558486206U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贵州鹏达房地产开发有限公司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91520300750185032L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遵义市鹏润物业管理有限公司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915203026754134525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合肥大唐置业有限公司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91340100754875946Q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安徽海孚润滑油有限公司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913411245578011632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昆明中恒金属粉业有限公司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915301137785910917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卡瑞奇健身管理（武汉）有限公司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91420115MA4KYP3Y38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安徽好梦圆食品有限公司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91341222762754482X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恩施州金海湾实业投资有限公司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91341222762754482X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湖北宇星置业发展有限公司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91420500695135314J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安徽环球房地产股份有限公司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9134120075296403XL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kern w:val="2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</w:tbl>
    <w:p>
      <w:pPr>
        <w:tabs>
          <w:tab w:val="left" w:pos="5660"/>
        </w:tabs>
        <w:adjustRightInd w:val="0"/>
        <w:spacing w:line="588" w:lineRule="exact"/>
        <w:rPr>
          <w:rFonts w:ascii="Times New Roman" w:hAnsi="Times New Roman" w:eastAsia="方正仿宋_GBK" w:cs="Times New Roman"/>
          <w:sz w:val="30"/>
          <w:szCs w:val="30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300" w:lineRule="exact"/>
        <w:textAlignment w:val="auto"/>
        <w:outlineLvl w:val="1"/>
        <w:rPr>
          <w:rFonts w:ascii="Times New Roman" w:hAnsi="Times New Roman" w:eastAsia="方正仿宋_GBK" w:cs="Times New Roman"/>
          <w:b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b/>
          <w:sz w:val="30"/>
          <w:szCs w:val="30"/>
          <w:highlight w:val="none"/>
        </w:rPr>
        <w:t>附表</w:t>
      </w:r>
      <w:r>
        <w:rPr>
          <w:rFonts w:hint="eastAsia" w:ascii="Times New Roman" w:hAnsi="Times New Roman" w:eastAsia="方正仿宋_GBK" w:cs="Times New Roman"/>
          <w:b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b/>
          <w:sz w:val="30"/>
          <w:szCs w:val="30"/>
          <w:highlight w:val="none"/>
        </w:rPr>
        <w:t>：新增被</w:t>
      </w:r>
      <w:r>
        <w:rPr>
          <w:rFonts w:hint="eastAsia" w:ascii="Times New Roman" w:hAnsi="Times New Roman" w:eastAsia="方正仿宋_GBK" w:cs="Times New Roman"/>
          <w:b/>
          <w:sz w:val="30"/>
          <w:szCs w:val="30"/>
        </w:rPr>
        <w:t>列入两个以上领域黑名单的失信企业名单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300" w:lineRule="exact"/>
        <w:textAlignment w:val="auto"/>
        <w:outlineLvl w:val="1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b/>
          <w:sz w:val="30"/>
          <w:szCs w:val="30"/>
        </w:rPr>
        <w:t>（2019年</w:t>
      </w:r>
      <w:r>
        <w:rPr>
          <w:rFonts w:hint="eastAsia" w:ascii="Times New Roman" w:hAnsi="Times New Roman" w:eastAsia="方正仿宋_GBK" w:cs="Times New Roman"/>
          <w:b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b/>
          <w:sz w:val="30"/>
          <w:szCs w:val="30"/>
        </w:rPr>
        <w:t>月）</w:t>
      </w:r>
    </w:p>
    <w:tbl>
      <w:tblPr>
        <w:tblStyle w:val="3"/>
        <w:tblW w:w="9266" w:type="dxa"/>
        <w:jc w:val="center"/>
        <w:tblInd w:w="-6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45"/>
        <w:gridCol w:w="2625"/>
        <w:gridCol w:w="1200"/>
        <w:gridCol w:w="239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  <w:t>企业名称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  <w:t>统一社会信用代码</w:t>
            </w:r>
            <w:r>
              <w:rPr>
                <w:rFonts w:hint="eastAsia" w:ascii="Times New Roman" w:hAnsi="Times New Roman" w:eastAsia="方正仿宋_GBK" w:cs="Times New Roman"/>
                <w:b/>
                <w:sz w:val="24"/>
                <w:lang w:bidi="ar"/>
              </w:rPr>
              <w:t>/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b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  <w:t>工商注册号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lang w:bidi="ar"/>
              </w:rPr>
              <w:t>本月</w:t>
            </w:r>
            <w:r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  <w:t>列入黑名单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24"/>
                <w:lang w:bidi="ar"/>
              </w:rPr>
              <w:t>前期已列入黑名单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温州乐丰进出口有限公司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913303026617030618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海关失信企业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工商吊销企业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新乡金鑫鞋业有限公司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410700400001560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海关失信企业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工商吊销企业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上海航星钢结构有限公司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310115000683937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涉金融黑名单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工商吊销企业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四川华渝变压器有限公司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510823000007694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涉金融黑名单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工商吊销企业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焦作市金辉置业有限公司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410892026902403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涉金融黑名单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工商吊销企业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靖江市华胜活塞制造</w:t>
            </w:r>
          </w:p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321282000027582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涉金融黑名单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工商吊销企业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柳州市旭松物资有限公司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450208200012267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重大税收违法案件当事人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工商吊销企业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湖南天易创业投资有限公司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430700000025918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涉金融黑名单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工商吊销企业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苍南泰和对外贸易有限公司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91330327673890079A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海关失信企业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工商吊销企业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达州天师煤业有限公司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91511723699162168N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安全生产黑名单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工商吊销企业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浙江永锐工贸有限公司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91330600550502806H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涉金融黑名单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重大税收违法案件当事人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北京海堡全程国际贸易有限公司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110105009220520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工商吊销企业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海关失信企业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邳州市鑫盛石材有限公司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320382000047472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工商吊销企业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涉金融黑名单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厦门琪润贸易有限公司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91350206751607276L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工商吊销企业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重大税收违法案件当事人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海关失信企业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安徽中瑞节能装饰材料集团合肥销售有限公司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91340100MA2MY0EU0N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工商吊销企业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涉金融黑名单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无锡盛元鑫不锈钢有限公司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320211000177217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工商吊销企业</w:t>
            </w:r>
          </w:p>
        </w:tc>
        <w:tc>
          <w:tcPr>
            <w:tcW w:w="2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550"/>
              </w:tabs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涉金融黑名单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lang w:bidi="ar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lang w:bidi="ar"/>
              </w:rPr>
              <w:t>失信被执行人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70B6B"/>
    <w:rsid w:val="0D77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表标题"/>
    <w:basedOn w:val="1"/>
    <w:qFormat/>
    <w:uiPriority w:val="0"/>
    <w:pPr>
      <w:widowControl/>
      <w:spacing w:beforeLines="50"/>
      <w:jc w:val="center"/>
      <w:outlineLvl w:val="3"/>
    </w:pPr>
    <w:rPr>
      <w:rFonts w:ascii="黑体" w:eastAsia="黑体"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2019-06-03T09:08:00Z</dcterms:created>
  <dc:creator>Administrator</dc:creator>
  <cp:lastModifiedBy>Administrator</cp:lastModifiedBy>
  <dcterms:modified xsi:type="dcterms:W3CDTF">2019-06-03T09:09:39Z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