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68" w:after="312" w:line="360" w:lineRule="auto"/>
        <w:rPr>
          <w:rFonts w:eastAsia="黑体"/>
          <w:color w:val="000000"/>
          <w:kern w:val="0"/>
          <w:sz w:val="32"/>
          <w:szCs w:val="32"/>
        </w:rPr>
      </w:pPr>
      <w:bookmarkStart w:id="3" w:name="_GoBack"/>
      <w:bookmarkStart w:id="0" w:name="_Toc499284204"/>
      <w:bookmarkStart w:id="1" w:name="_Toc436387398"/>
      <w:bookmarkStart w:id="2" w:name="_Toc436731073"/>
      <w:r>
        <w:rPr>
          <w:rFonts w:eastAsia="黑体"/>
          <w:color w:val="000000"/>
          <w:kern w:val="0"/>
          <w:sz w:val="32"/>
          <w:szCs w:val="32"/>
        </w:rPr>
        <w:t>附件2：智能制造系统架构映射及示例解析</w:t>
      </w:r>
      <w:bookmarkEnd w:id="0"/>
    </w:p>
    <w:bookmarkEnd w:id="3"/>
    <w:p>
      <w:pPr>
        <w:widowControl w:val="0"/>
        <w:tabs>
          <w:tab w:val="left" w:pos="0"/>
        </w:tabs>
        <w:spacing w:line="360" w:lineRule="auto"/>
        <w:jc w:val="center"/>
        <w:rPr>
          <w:rFonts w:eastAsia="仿宋_GB2312"/>
          <w:sz w:val="32"/>
          <w:szCs w:val="32"/>
        </w:rPr>
      </w:pPr>
      <w:r>
        <w:rPr>
          <w:rFonts w:eastAsia="仿宋_GB2312"/>
          <w:sz w:val="32"/>
          <w:szCs w:val="32"/>
        </w:rPr>
        <w:drawing>
          <wp:inline distT="0" distB="0" distL="114300" distR="114300">
            <wp:extent cx="5194935" cy="4489450"/>
            <wp:effectExtent l="0" t="0" r="5715" b="635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5194935" cy="4489450"/>
                    </a:xfrm>
                    <a:prstGeom prst="rect">
                      <a:avLst/>
                    </a:prstGeom>
                    <a:noFill/>
                    <a:ln w="9525">
                      <a:noFill/>
                    </a:ln>
                  </pic:spPr>
                </pic:pic>
              </a:graphicData>
            </a:graphic>
          </wp:inline>
        </w:drawing>
      </w:r>
    </w:p>
    <w:p>
      <w:pPr>
        <w:pStyle w:val="3"/>
        <w:jc w:val="center"/>
        <w:rPr>
          <w:rFonts w:ascii="Times New Roman" w:hAnsi="Times New Roman" w:cs="Times New Roman"/>
          <w:color w:val="000000"/>
          <w:sz w:val="28"/>
          <w:szCs w:val="28"/>
        </w:rPr>
      </w:pPr>
      <w:r>
        <w:rPr>
          <w:rFonts w:ascii="Times New Roman" w:hAnsi="Times New Roman" w:cs="Times New Roman"/>
          <w:color w:val="000000"/>
          <w:sz w:val="28"/>
          <w:szCs w:val="28"/>
        </w:rPr>
        <w:t>图11 智能制造系统架构各维度与智能制造标准体系结构映射</w:t>
      </w:r>
    </w:p>
    <w:p>
      <w:pPr>
        <w:widowControl w:val="0"/>
        <w:spacing w:line="360" w:lineRule="auto"/>
        <w:ind w:firstLine="640" w:firstLineChars="200"/>
        <w:jc w:val="both"/>
        <w:rPr>
          <w:rFonts w:eastAsia="仿宋_GB2312"/>
          <w:sz w:val="32"/>
          <w:szCs w:val="32"/>
        </w:rPr>
      </w:pPr>
      <w:r>
        <w:rPr>
          <w:rFonts w:eastAsia="仿宋_GB2312"/>
          <w:sz w:val="32"/>
          <w:szCs w:val="32"/>
        </w:rPr>
        <w:t>图11通过具体的映射图展示了智能制造系统架构三个维度与智能制造标准体系的映射关系。由于智能制造标准体系结构中A基础共性及C行业应用涉及到整个智能制造系统架构，映射图中对B关键技术进行了分别映射。</w:t>
      </w:r>
    </w:p>
    <w:p>
      <w:pPr>
        <w:spacing w:line="360" w:lineRule="auto"/>
        <w:ind w:firstLine="640" w:firstLineChars="200"/>
        <w:jc w:val="both"/>
        <w:rPr>
          <w:rFonts w:eastAsia="仿宋_GB2312"/>
          <w:sz w:val="32"/>
          <w:szCs w:val="32"/>
        </w:rPr>
      </w:pPr>
      <w:r>
        <w:rPr>
          <w:rFonts w:eastAsia="仿宋_GB2312"/>
          <w:sz w:val="32"/>
          <w:szCs w:val="32"/>
        </w:rPr>
        <w:t>B关键技术中包括BA智能装备、BB智能工厂、BC智能服务、BD智能赋能技术、BE工业</w:t>
      </w:r>
      <w:r>
        <w:rPr>
          <w:rFonts w:hint="eastAsia" w:eastAsia="仿宋_GB2312"/>
          <w:sz w:val="32"/>
          <w:szCs w:val="32"/>
        </w:rPr>
        <w:t>网络</w:t>
      </w:r>
      <w:r>
        <w:rPr>
          <w:rFonts w:eastAsia="仿宋_GB2312"/>
          <w:sz w:val="32"/>
          <w:szCs w:val="32"/>
        </w:rPr>
        <w:t>等五大类标准。其中BA智能装备主要对应生命周期维度的设计、生产和物流，系统层级维度的设备和单元，以及智能特征维度中的资源要素；BB智能工厂主要对应生命周期维度的设计、生产和物流，系统层级维度的车间和企业，以及智能特征维度的资源要素和系统集成；BC智能服务主要对应生命周期维度的销售和服务，系统层级维度的协同，以及智能特征维度的新兴业态；BD智能赋能技术主要对应生命周期维度的全过程，系统层级维度的企业和协同，以及智能特征维度的所有环节；BE工业</w:t>
      </w:r>
      <w:r>
        <w:rPr>
          <w:rFonts w:hint="eastAsia" w:eastAsia="仿宋_GB2312"/>
          <w:sz w:val="32"/>
          <w:szCs w:val="32"/>
        </w:rPr>
        <w:t>网络</w:t>
      </w:r>
      <w:r>
        <w:rPr>
          <w:rFonts w:eastAsia="仿宋_GB2312"/>
          <w:sz w:val="32"/>
          <w:szCs w:val="32"/>
        </w:rPr>
        <w:t>主要对应生命周期维度的全过程，系统层级维度的设备、单元、车间和企业，以及智能特征维度的互联互通和系统集成。</w:t>
      </w:r>
    </w:p>
    <w:p>
      <w:pPr>
        <w:widowControl w:val="0"/>
        <w:spacing w:line="360" w:lineRule="auto"/>
        <w:ind w:firstLine="640" w:firstLineChars="200"/>
        <w:jc w:val="both"/>
        <w:rPr>
          <w:rFonts w:eastAsia="仿宋_GB2312"/>
          <w:color w:val="000000"/>
          <w:sz w:val="32"/>
          <w:szCs w:val="32"/>
        </w:rPr>
      </w:pPr>
      <w:r>
        <w:rPr>
          <w:rFonts w:eastAsia="仿宋_GB2312"/>
          <w:color w:val="000000"/>
          <w:sz w:val="32"/>
          <w:szCs w:val="32"/>
        </w:rPr>
        <w:t>智能制造系统架构通过三个维度展示了智能制造的全貌。为更好的解读和理解系统架构，以</w:t>
      </w:r>
      <w:r>
        <w:rPr>
          <w:rFonts w:eastAsia="仿宋_GB2312"/>
          <w:sz w:val="32"/>
          <w:szCs w:val="32"/>
        </w:rPr>
        <w:t>计算机辅助设计（CAD）、</w:t>
      </w:r>
      <w:r>
        <w:rPr>
          <w:rFonts w:eastAsia="仿宋_GB2312"/>
          <w:color w:val="000000"/>
          <w:sz w:val="32"/>
          <w:szCs w:val="32"/>
        </w:rPr>
        <w:t>工业机器人和工业</w:t>
      </w:r>
      <w:r>
        <w:rPr>
          <w:rFonts w:hint="eastAsia" w:eastAsia="仿宋_GB2312"/>
          <w:color w:val="000000"/>
          <w:sz w:val="32"/>
          <w:szCs w:val="32"/>
        </w:rPr>
        <w:t>网络</w:t>
      </w:r>
      <w:r>
        <w:rPr>
          <w:rFonts w:eastAsia="仿宋_GB2312"/>
          <w:color w:val="000000"/>
          <w:sz w:val="32"/>
          <w:szCs w:val="32"/>
        </w:rPr>
        <w:t>为例，诠释智能制造重点领域在系统架构中所处的位置及其相关标准。</w:t>
      </w:r>
    </w:p>
    <w:p>
      <w:pPr>
        <w:widowControl w:val="0"/>
        <w:spacing w:line="360" w:lineRule="auto"/>
        <w:ind w:firstLine="640" w:firstLineChars="200"/>
        <w:jc w:val="both"/>
        <w:rPr>
          <w:rFonts w:eastAsia="仿宋_GB2312"/>
          <w:color w:val="000000"/>
          <w:sz w:val="32"/>
          <w:szCs w:val="32"/>
        </w:rPr>
      </w:pPr>
    </w:p>
    <w:p>
      <w:pPr>
        <w:widowControl w:val="0"/>
        <w:spacing w:line="360" w:lineRule="auto"/>
        <w:ind w:firstLine="640" w:firstLineChars="200"/>
        <w:jc w:val="both"/>
        <w:rPr>
          <w:rFonts w:eastAsia="仿宋_GB2312"/>
          <w:color w:val="000000"/>
          <w:sz w:val="32"/>
          <w:szCs w:val="32"/>
        </w:rPr>
      </w:pPr>
    </w:p>
    <w:p>
      <w:pPr>
        <w:widowControl w:val="0"/>
        <w:spacing w:line="360" w:lineRule="auto"/>
        <w:ind w:firstLine="640" w:firstLineChars="200"/>
        <w:jc w:val="both"/>
        <w:rPr>
          <w:rFonts w:eastAsia="仿宋_GB2312"/>
          <w:color w:val="000000"/>
          <w:sz w:val="32"/>
          <w:szCs w:val="32"/>
        </w:rPr>
      </w:pPr>
    </w:p>
    <w:p>
      <w:pPr>
        <w:widowControl w:val="0"/>
        <w:spacing w:line="360" w:lineRule="auto"/>
        <w:ind w:firstLine="640" w:firstLineChars="200"/>
        <w:jc w:val="both"/>
        <w:rPr>
          <w:rFonts w:eastAsia="仿宋_GB2312"/>
          <w:color w:val="000000"/>
          <w:sz w:val="32"/>
          <w:szCs w:val="32"/>
        </w:rPr>
      </w:pPr>
    </w:p>
    <w:p>
      <w:pPr>
        <w:widowControl w:val="0"/>
        <w:spacing w:line="360" w:lineRule="auto"/>
        <w:ind w:firstLine="640" w:firstLineChars="200"/>
        <w:jc w:val="both"/>
        <w:rPr>
          <w:rFonts w:eastAsia="仿宋_GB2312"/>
          <w:color w:val="000000"/>
          <w:sz w:val="32"/>
          <w:szCs w:val="32"/>
        </w:rPr>
      </w:pPr>
    </w:p>
    <w:p>
      <w:pPr>
        <w:widowControl w:val="0"/>
        <w:spacing w:line="360" w:lineRule="auto"/>
        <w:ind w:firstLine="640" w:firstLineChars="200"/>
        <w:jc w:val="both"/>
        <w:rPr>
          <w:rFonts w:eastAsia="仿宋_GB2312"/>
          <w:color w:val="000000"/>
          <w:sz w:val="32"/>
          <w:szCs w:val="32"/>
        </w:rPr>
      </w:pPr>
    </w:p>
    <w:p>
      <w:pPr>
        <w:widowControl w:val="0"/>
        <w:spacing w:line="360" w:lineRule="auto"/>
        <w:ind w:firstLine="640" w:firstLineChars="200"/>
        <w:jc w:val="both"/>
        <w:rPr>
          <w:rFonts w:eastAsia="仿宋_GB2312"/>
          <w:color w:val="000000"/>
          <w:sz w:val="32"/>
          <w:szCs w:val="32"/>
        </w:rPr>
      </w:pPr>
    </w:p>
    <w:p>
      <w:pPr>
        <w:numPr>
          <w:ilvl w:val="2"/>
          <w:numId w:val="1"/>
        </w:numPr>
        <w:rPr>
          <w:rFonts w:eastAsia="仿宋_GB2312"/>
          <w:color w:val="000000"/>
          <w:sz w:val="32"/>
          <w:szCs w:val="32"/>
        </w:rPr>
      </w:pPr>
      <w:r>
        <w:rPr>
          <w:rFonts w:eastAsia="仿宋_GB2312"/>
          <w:sz w:val="32"/>
          <w:szCs w:val="32"/>
        </w:rPr>
        <w:t>计算机辅助设计（</w:t>
      </w:r>
      <w:r>
        <w:rPr>
          <w:rFonts w:eastAsia="仿宋_GB2312"/>
          <w:color w:val="000000"/>
          <w:sz w:val="32"/>
          <w:szCs w:val="32"/>
        </w:rPr>
        <w:t>CAD）</w:t>
      </w:r>
    </w:p>
    <w:p>
      <w:pPr>
        <w:pStyle w:val="6"/>
        <w:widowControl w:val="0"/>
        <w:spacing w:line="360" w:lineRule="auto"/>
        <w:ind w:firstLine="0" w:firstLineChars="0"/>
        <w:jc w:val="center"/>
        <w:rPr>
          <w:color w:val="000000"/>
        </w:rPr>
      </w:pPr>
      <w:r>
        <w:object>
          <v:shape id="_x0000_i1026" o:spt="75" type="#_x0000_t75" style="height:387.7pt;width:289.7pt;" o:ole="t" filled="f" o:preferrelative="t" stroked="f" coordsize="21600,21600">
            <v:path/>
            <v:fill on="f" focussize="0,0"/>
            <v:stroke on="f"/>
            <v:imagedata r:id="rId6" o:title=""/>
            <o:lock v:ext="edit" aspectratio="t"/>
            <w10:wrap type="none"/>
            <w10:anchorlock/>
          </v:shape>
          <o:OLEObject Type="Embed" ProgID="Visio.Drawing.15" ShapeID="_x0000_i1026" DrawAspect="Content" ObjectID="_1468075725" r:id="rId5">
            <o:LockedField>false</o:LockedField>
          </o:OLEObject>
        </w:object>
      </w:r>
    </w:p>
    <w:p>
      <w:pPr>
        <w:pStyle w:val="3"/>
        <w:jc w:val="center"/>
        <w:rPr>
          <w:rFonts w:ascii="Times New Roman" w:hAnsi="Times New Roman" w:cs="Times New Roman"/>
          <w:color w:val="000000"/>
          <w:sz w:val="28"/>
          <w:szCs w:val="28"/>
        </w:rPr>
      </w:pPr>
      <w:r>
        <w:rPr>
          <w:rFonts w:ascii="Times New Roman" w:hAnsi="Times New Roman" w:cs="Times New Roman"/>
          <w:color w:val="000000"/>
          <w:sz w:val="28"/>
          <w:szCs w:val="28"/>
        </w:rPr>
        <w:t>图12a CAD在智能制造系统架构中的位置</w:t>
      </w:r>
    </w:p>
    <w:p>
      <w:pPr>
        <w:ind w:firstLine="640" w:firstLineChars="200"/>
        <w:jc w:val="both"/>
        <w:rPr>
          <w:rFonts w:eastAsia="仿宋_GB2312"/>
          <w:bCs/>
          <w:color w:val="000000"/>
          <w:sz w:val="32"/>
          <w:szCs w:val="32"/>
        </w:rPr>
      </w:pPr>
      <w:r>
        <w:rPr>
          <w:rFonts w:eastAsia="仿宋_GB2312"/>
          <w:bCs/>
          <w:color w:val="000000"/>
          <w:sz w:val="32"/>
          <w:szCs w:val="32"/>
        </w:rPr>
        <w:t>CAD位于智能制造系统架构生命周期维度的设计环节、系统层级的企业层，以及智能特征维度的融合共享，如图12a所示。已发布的CAD标准主要包括：</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18784-2002 CAD/CAM数据质量</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18784.2-2005 CAD/CAM数据质量保证方法</w:t>
      </w:r>
    </w:p>
    <w:p>
      <w:pPr>
        <w:numPr>
          <w:ilvl w:val="0"/>
          <w:numId w:val="2"/>
        </w:numPr>
        <w:tabs>
          <w:tab w:val="clear" w:pos="420"/>
        </w:tabs>
        <w:ind w:left="1134" w:hanging="425"/>
      </w:pPr>
      <w:r>
        <w:rPr>
          <w:rFonts w:eastAsia="仿宋_GB2312"/>
          <w:bCs/>
          <w:color w:val="000000"/>
          <w:sz w:val="32"/>
          <w:szCs w:val="32"/>
        </w:rPr>
        <w:t>GB/T 24734-2009 技术产品文件 数字化产品定义数据通则</w:t>
      </w:r>
    </w:p>
    <w:p>
      <w:pPr>
        <w:pStyle w:val="6"/>
        <w:widowControl w:val="0"/>
        <w:spacing w:line="360" w:lineRule="auto"/>
        <w:ind w:firstLine="0" w:firstLineChars="0"/>
        <w:jc w:val="center"/>
        <w:rPr>
          <w:rFonts w:eastAsia="仿宋_GB2312"/>
          <w:bCs/>
          <w:color w:val="000000"/>
          <w:sz w:val="32"/>
          <w:szCs w:val="32"/>
        </w:rPr>
      </w:pPr>
      <w:r>
        <w:object>
          <v:shape id="_x0000_i1027" o:spt="75" type="#_x0000_t75" style="height:376.6pt;width:280.05pt;" o:ole="t" filled="f" o:preferrelative="t" stroked="f" coordsize="21600,21600">
            <v:path/>
            <v:fill on="f" focussize="0,0"/>
            <v:stroke on="f"/>
            <v:imagedata r:id="rId8" o:title=""/>
            <o:lock v:ext="edit" aspectratio="t"/>
            <w10:wrap type="none"/>
            <w10:anchorlock/>
          </v:shape>
          <o:OLEObject Type="Embed" ProgID="Visio.Drawing.15" ShapeID="_x0000_i1027" DrawAspect="Content" ObjectID="_1468075726" r:id="rId7">
            <o:LockedField>false</o:LockedField>
          </o:OLEObject>
        </w:object>
      </w:r>
    </w:p>
    <w:p>
      <w:pPr>
        <w:pStyle w:val="3"/>
        <w:jc w:val="center"/>
        <w:rPr>
          <w:rFonts w:ascii="Times New Roman" w:hAnsi="Times New Roman" w:cs="Times New Roman"/>
          <w:color w:val="000000"/>
          <w:sz w:val="28"/>
          <w:szCs w:val="28"/>
        </w:rPr>
      </w:pPr>
      <w:r>
        <w:rPr>
          <w:rFonts w:ascii="Times New Roman" w:hAnsi="Times New Roman" w:cs="Times New Roman"/>
          <w:color w:val="000000"/>
          <w:sz w:val="28"/>
          <w:szCs w:val="28"/>
        </w:rPr>
        <w:t>图12b CAD在智能制造系统架构中的位置变化</w:t>
      </w:r>
    </w:p>
    <w:p>
      <w:pPr>
        <w:ind w:firstLine="640" w:firstLineChars="200"/>
        <w:jc w:val="both"/>
        <w:rPr>
          <w:rFonts w:eastAsia="仿宋_GB2312"/>
          <w:bCs/>
          <w:color w:val="000000"/>
          <w:sz w:val="32"/>
          <w:szCs w:val="32"/>
        </w:rPr>
      </w:pPr>
      <w:r>
        <w:rPr>
          <w:rFonts w:eastAsia="仿宋_GB2312"/>
          <w:bCs/>
          <w:color w:val="000000"/>
          <w:sz w:val="32"/>
          <w:szCs w:val="32"/>
        </w:rPr>
        <w:t>目前，CAD正逐渐从传统的桌面软件向云服务平台过渡。下一步，结合CAD</w:t>
      </w:r>
      <w:r>
        <w:rPr>
          <w:rFonts w:eastAsia="仿宋_GB2312"/>
          <w:color w:val="000000"/>
          <w:sz w:val="32"/>
          <w:szCs w:val="32"/>
        </w:rPr>
        <w:t>的云端化</w:t>
      </w:r>
      <w:r>
        <w:rPr>
          <w:rFonts w:eastAsia="仿宋_GB2312"/>
          <w:bCs/>
          <w:color w:val="000000"/>
          <w:sz w:val="32"/>
          <w:szCs w:val="32"/>
        </w:rPr>
        <w:t>、基于模型定义（MBD）以及基于模型生产（MBM）等技术发展趋势，将制定新的CAD标准。CAD在智能制造系统架构中的位置相应会发生变化，如图12b所示。</w:t>
      </w:r>
    </w:p>
    <w:p>
      <w:pPr>
        <w:keepNext/>
        <w:numPr>
          <w:ilvl w:val="2"/>
          <w:numId w:val="1"/>
        </w:numPr>
        <w:ind w:left="1196" w:hanging="357"/>
        <w:rPr>
          <w:rFonts w:eastAsia="仿宋_GB2312"/>
          <w:color w:val="000000"/>
          <w:sz w:val="32"/>
          <w:szCs w:val="32"/>
        </w:rPr>
      </w:pPr>
      <w:r>
        <w:rPr>
          <w:rFonts w:eastAsia="仿宋_GB2312"/>
          <w:color w:val="000000"/>
          <w:sz w:val="32"/>
          <w:szCs w:val="32"/>
        </w:rPr>
        <w:t>工业机器人</w:t>
      </w:r>
    </w:p>
    <w:p>
      <w:pPr>
        <w:jc w:val="center"/>
        <w:rPr>
          <w:color w:val="000000"/>
        </w:rPr>
      </w:pPr>
      <w:r>
        <w:object>
          <v:shape id="_x0000_i1028" o:spt="75" type="#_x0000_t75" style="height:295.4pt;width:269.95pt;" o:ole="t" filled="f" o:preferrelative="t" stroked="f" coordsize="21600,21600">
            <v:path/>
            <v:fill on="f" focussize="0,0"/>
            <v:stroke on="f"/>
            <v:imagedata r:id="rId10" o:title=""/>
            <o:lock v:ext="edit" aspectratio="t"/>
            <w10:wrap type="none"/>
            <w10:anchorlock/>
          </v:shape>
          <o:OLEObject Type="Embed" ProgID="Visio.Drawing.15" ShapeID="_x0000_i1028" DrawAspect="Content" ObjectID="_1468075727" r:id="rId9">
            <o:LockedField>false</o:LockedField>
          </o:OLEObject>
        </w:object>
      </w:r>
    </w:p>
    <w:p>
      <w:pPr>
        <w:pStyle w:val="3"/>
        <w:jc w:val="center"/>
        <w:rPr>
          <w:rFonts w:ascii="Times New Roman" w:hAnsi="Times New Roman" w:cs="Times New Roman"/>
          <w:color w:val="000000"/>
          <w:sz w:val="28"/>
          <w:szCs w:val="28"/>
        </w:rPr>
      </w:pPr>
      <w:r>
        <w:rPr>
          <w:rFonts w:ascii="Times New Roman" w:hAnsi="Times New Roman" w:cs="Times New Roman"/>
          <w:color w:val="000000"/>
          <w:sz w:val="28"/>
          <w:szCs w:val="28"/>
        </w:rPr>
        <w:t>图13 工业机器人在智能制造系统架构中的位置</w:t>
      </w:r>
    </w:p>
    <w:p>
      <w:pPr>
        <w:ind w:firstLine="640" w:firstLineChars="200"/>
        <w:jc w:val="both"/>
        <w:rPr>
          <w:rFonts w:eastAsia="仿宋_GB2312"/>
          <w:bCs/>
          <w:color w:val="000000"/>
          <w:sz w:val="32"/>
          <w:szCs w:val="32"/>
        </w:rPr>
      </w:pPr>
      <w:r>
        <w:rPr>
          <w:rFonts w:eastAsia="仿宋_GB2312"/>
          <w:bCs/>
          <w:color w:val="000000"/>
          <w:sz w:val="32"/>
          <w:szCs w:val="32"/>
        </w:rPr>
        <w:t>工业机器人位于智能制造系统架构生命周期的生产和物流环节、系统层级的设备层级和单元层级，以及智能特征的资源要素，如图13所示。已发</w:t>
      </w:r>
      <w:r>
        <w:rPr>
          <w:rFonts w:eastAsia="仿宋_GB2312"/>
          <w:color w:val="000000"/>
          <w:sz w:val="32"/>
          <w:szCs w:val="32"/>
        </w:rPr>
        <w:t>布的工业机器人标准</w:t>
      </w:r>
      <w:r>
        <w:rPr>
          <w:rFonts w:eastAsia="仿宋_GB2312"/>
          <w:bCs/>
          <w:color w:val="000000"/>
          <w:sz w:val="32"/>
          <w:szCs w:val="32"/>
        </w:rPr>
        <w:t>主要包括：</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 11291.1-2011 工业环境用机器人 安全要求 第1部分：机器人</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 11291.2-2013 机器人与机器人装备 工业机器人的安全要求 第2部分：机器人系统与集成</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29825-2013机器人通信总线协议</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32197-2015开放式机器人控制器通讯接口规范</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33267-2016机器人仿真开发环境接口</w:t>
      </w:r>
      <w:r>
        <w:rPr>
          <w:rFonts w:eastAsia="仿宋_GB2312"/>
          <w:bCs/>
          <w:color w:val="000000"/>
          <w:sz w:val="32"/>
          <w:szCs w:val="32"/>
        </w:rPr>
        <w:tab/>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33266-2016模块化机器人高速通用通信总线性能</w:t>
      </w:r>
    </w:p>
    <w:p>
      <w:pPr>
        <w:widowControl w:val="0"/>
        <w:spacing w:line="360" w:lineRule="auto"/>
        <w:ind w:firstLine="640" w:firstLineChars="200"/>
        <w:jc w:val="both"/>
        <w:rPr>
          <w:rFonts w:eastAsia="仿宋_GB2312"/>
          <w:bCs/>
          <w:color w:val="000000"/>
          <w:sz w:val="32"/>
          <w:szCs w:val="32"/>
        </w:rPr>
      </w:pPr>
      <w:r>
        <w:rPr>
          <w:rFonts w:eastAsia="仿宋_GB2312"/>
          <w:bCs/>
          <w:color w:val="000000"/>
          <w:sz w:val="32"/>
          <w:szCs w:val="32"/>
        </w:rPr>
        <w:t>正在制定的工业机器人标准主要包括：</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20170049-T-604工业机器人的通用驱动模块接口</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20170052-T-604工业机器人生命周期风险评价方法</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20170989-T-604工业机器人机器视觉集成技术条件</w:t>
      </w:r>
    </w:p>
    <w:p>
      <w:pPr>
        <w:keepNext/>
        <w:numPr>
          <w:ilvl w:val="2"/>
          <w:numId w:val="3"/>
        </w:numPr>
        <w:rPr>
          <w:rFonts w:eastAsia="仿宋_GB2312"/>
          <w:color w:val="000000"/>
          <w:sz w:val="32"/>
          <w:szCs w:val="32"/>
        </w:rPr>
      </w:pPr>
      <w:r>
        <w:rPr>
          <w:rFonts w:eastAsia="仿宋_GB2312"/>
          <w:color w:val="000000"/>
          <w:sz w:val="32"/>
          <w:szCs w:val="32"/>
        </w:rPr>
        <w:t>工业</w:t>
      </w:r>
      <w:r>
        <w:rPr>
          <w:rFonts w:hint="eastAsia" w:eastAsia="仿宋_GB2312"/>
          <w:color w:val="000000"/>
          <w:sz w:val="32"/>
          <w:szCs w:val="32"/>
        </w:rPr>
        <w:t>网络</w:t>
      </w:r>
    </w:p>
    <w:p>
      <w:pPr>
        <w:jc w:val="center"/>
        <w:rPr>
          <w:rFonts w:eastAsia="仿宋_GB2312"/>
          <w:bCs/>
          <w:color w:val="000000"/>
          <w:sz w:val="32"/>
          <w:szCs w:val="32"/>
        </w:rPr>
      </w:pPr>
      <w:r>
        <w:object>
          <v:shape id="_x0000_i1029" o:spt="75" type="#_x0000_t75" style="height:391.6pt;width:289.15pt;" o:ole="t" filled="f" o:preferrelative="t" stroked="f" coordsize="21600,21600">
            <v:path/>
            <v:fill on="f" focussize="0,0"/>
            <v:stroke on="f"/>
            <v:imagedata r:id="rId12" o:title=""/>
            <o:lock v:ext="edit" aspectratio="t"/>
            <w10:wrap type="none"/>
            <w10:anchorlock/>
          </v:shape>
          <o:OLEObject Type="Embed" ProgID="Visio.Drawing.15" ShapeID="_x0000_i1029" DrawAspect="Content" ObjectID="_1468075728" r:id="rId11">
            <o:LockedField>false</o:LockedField>
          </o:OLEObject>
        </w:object>
      </w:r>
    </w:p>
    <w:p>
      <w:pPr>
        <w:pStyle w:val="6"/>
        <w:widowControl w:val="0"/>
        <w:spacing w:line="360" w:lineRule="auto"/>
        <w:ind w:firstLine="0" w:firstLineChars="0"/>
        <w:jc w:val="center"/>
        <w:rPr>
          <w:rFonts w:eastAsia="黑体"/>
          <w:color w:val="000000"/>
          <w:sz w:val="28"/>
          <w:szCs w:val="28"/>
        </w:rPr>
      </w:pPr>
      <w:r>
        <w:rPr>
          <w:rFonts w:eastAsia="黑体"/>
          <w:color w:val="000000"/>
          <w:sz w:val="28"/>
          <w:szCs w:val="28"/>
        </w:rPr>
        <w:t>图14 工业</w:t>
      </w:r>
      <w:r>
        <w:rPr>
          <w:rFonts w:hint="eastAsia" w:eastAsia="黑体"/>
          <w:color w:val="000000"/>
          <w:sz w:val="28"/>
          <w:szCs w:val="28"/>
        </w:rPr>
        <w:t>网络</w:t>
      </w:r>
      <w:r>
        <w:rPr>
          <w:rFonts w:eastAsia="黑体"/>
          <w:color w:val="000000"/>
          <w:sz w:val="28"/>
          <w:szCs w:val="28"/>
        </w:rPr>
        <w:t>在智能制造系统架构中的位置</w:t>
      </w:r>
    </w:p>
    <w:p>
      <w:pPr>
        <w:ind w:firstLine="640" w:firstLineChars="200"/>
        <w:jc w:val="both"/>
        <w:rPr>
          <w:rFonts w:eastAsia="仿宋_GB2312"/>
          <w:bCs/>
          <w:color w:val="000000"/>
          <w:sz w:val="32"/>
          <w:szCs w:val="32"/>
        </w:rPr>
      </w:pPr>
      <w:r>
        <w:rPr>
          <w:rFonts w:eastAsia="仿宋_GB2312"/>
          <w:bCs/>
          <w:color w:val="000000"/>
          <w:sz w:val="32"/>
          <w:szCs w:val="32"/>
        </w:rPr>
        <w:t>工业</w:t>
      </w:r>
      <w:r>
        <w:rPr>
          <w:rFonts w:hint="eastAsia" w:eastAsia="仿宋_GB2312"/>
          <w:bCs/>
          <w:color w:val="000000"/>
          <w:sz w:val="32"/>
          <w:szCs w:val="32"/>
        </w:rPr>
        <w:t>网络</w:t>
      </w:r>
      <w:r>
        <w:rPr>
          <w:rFonts w:eastAsia="仿宋_GB2312"/>
          <w:bCs/>
          <w:color w:val="000000"/>
          <w:sz w:val="32"/>
          <w:szCs w:val="32"/>
        </w:rPr>
        <w:t>主要对应生命周期维度的全过程，系统层级维度的设备、单元、车间和企业，以及智能特征维度的互联互通，如图14所示。已发布的工业</w:t>
      </w:r>
      <w:r>
        <w:rPr>
          <w:rFonts w:hint="eastAsia" w:eastAsia="仿宋_GB2312"/>
          <w:bCs/>
          <w:color w:val="000000"/>
          <w:sz w:val="32"/>
          <w:szCs w:val="32"/>
        </w:rPr>
        <w:t>网络</w:t>
      </w:r>
      <w:r>
        <w:rPr>
          <w:rFonts w:eastAsia="仿宋_GB2312"/>
          <w:bCs/>
          <w:color w:val="000000"/>
          <w:sz w:val="32"/>
          <w:szCs w:val="32"/>
        </w:rPr>
        <w:t>标准主要包括：</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19582-2008 基于Modbus协议的工业自动化网络规范</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19760-2008 CC-Link控制与通信网络规范</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20171-2006 用于工业测量与控制系统的EPA系统结构与通信规范</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25105-2014 工业通信网络 现场总线规范 类型10:PROFINET IO规范</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GB/Z 26157-2010 测量和控制数字数据通信 工业控制系统用现场总线 类型2：ControlNet和EtherNet/IP规范</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26790.1-2011 工业无线网络WIA规范 第1部分：用于过程自动化的WIA系统结构与通信规范</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29910-2013 工业通信网络 现场总线规范 类型20：HART规范</w:t>
      </w:r>
    </w:p>
    <w:p>
      <w:pPr>
        <w:numPr>
          <w:ilvl w:val="0"/>
          <w:numId w:val="2"/>
        </w:numPr>
        <w:tabs>
          <w:tab w:val="clear" w:pos="420"/>
        </w:tabs>
        <w:ind w:left="1134" w:hanging="425"/>
        <w:rPr>
          <w:rFonts w:eastAsia="仿宋_GB2312"/>
          <w:bCs/>
          <w:color w:val="000000"/>
          <w:sz w:val="32"/>
          <w:szCs w:val="32"/>
        </w:rPr>
      </w:pPr>
      <w:r>
        <w:rPr>
          <w:rFonts w:eastAsia="仿宋_GB2312"/>
          <w:bCs/>
          <w:color w:val="000000"/>
          <w:sz w:val="32"/>
          <w:szCs w:val="32"/>
        </w:rPr>
        <w:t>GB/T 27960-2011 以太网POWERLINK通信行规规范</w:t>
      </w:r>
    </w:p>
    <w:p>
      <w:pPr>
        <w:numPr>
          <w:ilvl w:val="0"/>
          <w:numId w:val="2"/>
        </w:numPr>
        <w:tabs>
          <w:tab w:val="clear" w:pos="420"/>
        </w:tabs>
        <w:ind w:left="1134" w:hanging="425"/>
        <w:jc w:val="both"/>
        <w:rPr>
          <w:rFonts w:eastAsia="仿宋_GB2312"/>
          <w:bCs/>
          <w:color w:val="000000"/>
          <w:sz w:val="32"/>
          <w:szCs w:val="32"/>
        </w:rPr>
      </w:pPr>
      <w:r>
        <w:rPr>
          <w:rFonts w:eastAsia="仿宋_GB2312"/>
          <w:bCs/>
          <w:color w:val="000000"/>
          <w:sz w:val="32"/>
          <w:szCs w:val="32"/>
        </w:rPr>
        <w:t>GB/T 31230-2014 工业以太网现场总线EtherCAT</w:t>
      </w:r>
    </w:p>
    <w:p>
      <w:pPr>
        <w:ind w:left="709"/>
        <w:rPr>
          <w:rFonts w:eastAsia="仿宋_GB2312"/>
          <w:bCs/>
          <w:color w:val="000000"/>
          <w:sz w:val="32"/>
          <w:szCs w:val="32"/>
        </w:rPr>
      </w:pPr>
      <w:r>
        <w:rPr>
          <w:rFonts w:eastAsia="仿宋_GB2312"/>
          <w:bCs/>
          <w:color w:val="000000"/>
          <w:sz w:val="32"/>
          <w:szCs w:val="32"/>
        </w:rPr>
        <w:t>正在制定的标准包括:</w:t>
      </w:r>
    </w:p>
    <w:p>
      <w:pPr>
        <w:numPr>
          <w:ilvl w:val="0"/>
          <w:numId w:val="2"/>
        </w:numPr>
        <w:tabs>
          <w:tab w:val="clear" w:pos="420"/>
        </w:tabs>
        <w:ind w:left="1134" w:hanging="425"/>
        <w:rPr>
          <w:rFonts w:hint="default" w:eastAsia="仿宋_GB2312"/>
          <w:bCs/>
          <w:color w:val="000000"/>
          <w:sz w:val="32"/>
          <w:szCs w:val="32"/>
        </w:rPr>
      </w:pPr>
      <w:r>
        <w:rPr>
          <w:rFonts w:hint="default" w:eastAsia="仿宋_GB2312"/>
          <w:bCs/>
          <w:color w:val="000000"/>
          <w:sz w:val="32"/>
          <w:szCs w:val="32"/>
        </w:rPr>
        <w:t>20171088-T-469</w:t>
      </w:r>
      <w:r>
        <w:rPr>
          <w:rFonts w:eastAsia="仿宋_GB2312"/>
          <w:bCs/>
          <w:color w:val="000000"/>
          <w:sz w:val="32"/>
          <w:szCs w:val="32"/>
        </w:rPr>
        <w:t xml:space="preserve"> </w:t>
      </w:r>
      <w:r>
        <w:rPr>
          <w:rFonts w:hint="default" w:eastAsia="仿宋_GB2312"/>
          <w:bCs/>
          <w:color w:val="000000"/>
          <w:sz w:val="32"/>
          <w:szCs w:val="32"/>
        </w:rPr>
        <w:fldChar w:fldCharType="begin"/>
      </w:r>
      <w:r>
        <w:rPr>
          <w:rFonts w:hint="default" w:eastAsia="仿宋_GB2312"/>
          <w:bCs/>
          <w:color w:val="000000"/>
          <w:sz w:val="32"/>
          <w:szCs w:val="32"/>
        </w:rPr>
        <w:instrText xml:space="preserve"> HYPERLINK "http://www.std.gov.cn/gb/search/gbDetailed?id=5DDA8BA24CF718DEE05397BE0A0A95A7" \t "/Users/Hong\\x/_blank" </w:instrText>
      </w:r>
      <w:r>
        <w:rPr>
          <w:rFonts w:hint="default" w:eastAsia="仿宋_GB2312"/>
          <w:bCs/>
          <w:color w:val="000000"/>
          <w:sz w:val="32"/>
          <w:szCs w:val="32"/>
        </w:rPr>
        <w:fldChar w:fldCharType="separate"/>
      </w:r>
      <w:r>
        <w:rPr>
          <w:rFonts w:hint="default" w:eastAsia="仿宋_GB2312"/>
          <w:bCs/>
          <w:color w:val="000000"/>
          <w:sz w:val="32"/>
          <w:szCs w:val="32"/>
        </w:rPr>
        <w:t>信息技术 系统间远程通信和信息交换</w:t>
      </w:r>
      <w:r>
        <w:rPr>
          <w:rFonts w:hint="default" w:eastAsia="仿宋_GB2312"/>
          <w:bCs/>
          <w:color w:val="000000"/>
          <w:sz w:val="32"/>
          <w:szCs w:val="32"/>
          <w:lang w:val="en-US" w:eastAsia="zh-CN"/>
        </w:rPr>
        <w:t xml:space="preserve"> </w:t>
      </w:r>
      <w:r>
        <w:rPr>
          <w:rFonts w:hint="default" w:eastAsia="仿宋_GB2312"/>
          <w:bCs/>
          <w:color w:val="000000"/>
          <w:sz w:val="32"/>
          <w:szCs w:val="32"/>
        </w:rPr>
        <w:t>低功耗广域网媒体访问控制层和物理层规范</w:t>
      </w:r>
      <w:r>
        <w:rPr>
          <w:rFonts w:hint="default" w:eastAsia="仿宋_GB2312"/>
          <w:bCs/>
          <w:color w:val="000000"/>
          <w:sz w:val="32"/>
          <w:szCs w:val="32"/>
        </w:rPr>
        <w:fldChar w:fldCharType="end"/>
      </w:r>
    </w:p>
    <w:p>
      <w:pPr>
        <w:numPr>
          <w:ilvl w:val="0"/>
          <w:numId w:val="2"/>
        </w:numPr>
        <w:tabs>
          <w:tab w:val="clear" w:pos="420"/>
        </w:tabs>
        <w:ind w:left="1134" w:hanging="425"/>
        <w:rPr>
          <w:rFonts w:hint="default" w:eastAsia="仿宋_GB2312"/>
          <w:bCs/>
          <w:color w:val="000000"/>
          <w:sz w:val="32"/>
          <w:szCs w:val="32"/>
        </w:rPr>
      </w:pPr>
      <w:r>
        <w:rPr>
          <w:rFonts w:hint="eastAsia" w:eastAsia="仿宋_GB2312"/>
          <w:bCs/>
          <w:color w:val="000000"/>
          <w:sz w:val="32"/>
          <w:szCs w:val="32"/>
        </w:rPr>
        <w:t>20171074-T-469</w:t>
      </w:r>
      <w:r>
        <w:rPr>
          <w:rFonts w:eastAsia="仿宋_GB2312"/>
          <w:bCs/>
          <w:color w:val="000000"/>
          <w:sz w:val="32"/>
          <w:szCs w:val="32"/>
        </w:rPr>
        <w:t xml:space="preserve"> </w:t>
      </w:r>
      <w:r>
        <w:rPr>
          <w:rFonts w:hint="default" w:eastAsia="仿宋_GB2312"/>
          <w:bCs/>
          <w:color w:val="000000"/>
          <w:sz w:val="32"/>
          <w:szCs w:val="32"/>
        </w:rPr>
        <w:t>信息技术 系统间远程通信和信息交换 高可靠低成本设备间媒体访问控制和物理层规范</w:t>
      </w:r>
    </w:p>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tentative="0">
      <w:start w:val="1"/>
      <w:numFmt w:val="chineseCountingThousand"/>
      <w:lvlText w:val="%1、"/>
      <w:lvlJc w:val="left"/>
      <w:pPr>
        <w:ind w:left="480" w:hanging="480"/>
      </w:pPr>
      <w:rPr>
        <w:rFonts w:hint="eastAsia" w:ascii="黑体" w:hAnsi="黑体" w:eastAsia="黑体"/>
        <w:sz w:val="36"/>
        <w:szCs w:val="36"/>
        <w:lang w:val="en-US"/>
      </w:rPr>
    </w:lvl>
    <w:lvl w:ilvl="1" w:tentative="0">
      <w:start w:val="1"/>
      <w:numFmt w:val="chineseCountingThousand"/>
      <w:lvlText w:val="(%2)"/>
      <w:lvlJc w:val="left"/>
      <w:pPr>
        <w:ind w:left="840" w:hanging="420"/>
      </w:pPr>
      <w:rPr>
        <w:rFonts w:ascii="宋体" w:hAnsi="宋体" w:eastAsia="宋体"/>
        <w:sz w:val="36"/>
        <w:szCs w:val="36"/>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B"/>
    <w:multiLevelType w:val="singleLevel"/>
    <w:tmpl w:val="0000001B"/>
    <w:lvl w:ilvl="0" w:tentative="0">
      <w:start w:val="1"/>
      <w:numFmt w:val="bullet"/>
      <w:lvlText w:val=""/>
      <w:lvlJc w:val="left"/>
      <w:pPr>
        <w:tabs>
          <w:tab w:val="left" w:pos="420"/>
        </w:tabs>
        <w:ind w:left="420" w:hanging="420"/>
      </w:pPr>
      <w:rPr>
        <w:rFonts w:hint="default" w:ascii="Wingdings" w:hAnsi="Wingdings"/>
      </w:rPr>
    </w:lvl>
  </w:abstractNum>
  <w:abstractNum w:abstractNumId="2">
    <w:nsid w:val="20353BCE"/>
    <w:multiLevelType w:val="multilevel"/>
    <w:tmpl w:val="20353BCE"/>
    <w:lvl w:ilvl="0" w:tentative="0">
      <w:start w:val="17"/>
      <w:numFmt w:val="bullet"/>
      <w:lvlText w:val=""/>
      <w:lvlJc w:val="left"/>
      <w:pPr>
        <w:ind w:left="420" w:hanging="420"/>
      </w:pPr>
      <w:rPr>
        <w:rFonts w:hint="default" w:ascii="Wingdings" w:hAnsi="Wingdings"/>
        <w:sz w:val="36"/>
        <w:szCs w:val="36"/>
      </w:rPr>
    </w:lvl>
    <w:lvl w:ilvl="1" w:tentative="0">
      <w:start w:val="1"/>
      <w:numFmt w:val="chineseCountingThousand"/>
      <w:lvlText w:val="(%2)"/>
      <w:lvlJc w:val="left"/>
      <w:pPr>
        <w:ind w:left="840" w:hanging="420"/>
      </w:pPr>
      <w:rPr>
        <w:rFonts w:hint="eastAsia" w:ascii="宋体" w:hAnsi="宋体" w:eastAsia="宋体"/>
        <w:sz w:val="36"/>
        <w:szCs w:val="36"/>
      </w:rPr>
    </w:lvl>
    <w:lvl w:ilvl="2" w:tentative="0">
      <w:start w:val="3"/>
      <w:numFmt w:val="decimal"/>
      <w:lvlText w:val="%3."/>
      <w:lvlJc w:val="left"/>
      <w:pPr>
        <w:ind w:left="1200" w:hanging="360"/>
      </w:pPr>
      <w:rPr>
        <w:rFonts w:hint="default"/>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84C62"/>
    <w:rsid w:val="50984C6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cs="黑体"/>
      <w:sz w:val="20"/>
      <w:szCs w:val="20"/>
    </w:rPr>
  </w:style>
  <w:style w:type="paragraph" w:customStyle="1" w:styleId="6">
    <w:name w:val="列出段落8"/>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emf"/><Relationship Id="rId11" Type="http://schemas.openxmlformats.org/officeDocument/2006/relationships/oleObject" Target="embeddings/oleObject4.bin"/><Relationship Id="rId10" Type="http://schemas.openxmlformats.org/officeDocument/2006/relationships/image" Target="media/image4.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2018-10-16T03:17:00Z</dcterms:created>
  <dc:creator>三shu.</dc:creator>
  <cp:lastModifiedBy>三shu.</cp:lastModifiedBy>
  <dcterms:modified xsi:type="dcterms:W3CDTF">2018-10-16T03:17:31Z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