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4"/>
          <w:spacing w:val="8"/>
          <w:sz w:val="22"/>
        </w:rPr>
      </w:pPr>
      <w:r>
        <w:rPr>
          <w:rFonts w:hint="eastAsia" w:ascii="黑体" w:hAnsi="黑体" w:eastAsia="黑体"/>
          <w:sz w:val="24"/>
        </w:rPr>
        <w:t>附件1：</w:t>
      </w:r>
      <w:r>
        <w:rPr>
          <w:rStyle w:val="4"/>
          <w:spacing w:val="8"/>
          <w:sz w:val="22"/>
        </w:rPr>
        <w:t xml:space="preserve"> 2022</w:t>
      </w:r>
      <w:r>
        <w:rPr>
          <w:rStyle w:val="4"/>
          <w:rFonts w:hint="eastAsia"/>
          <w:spacing w:val="8"/>
          <w:sz w:val="22"/>
        </w:rPr>
        <w:t>年度武汉市软件和信息技术服务企业基本情况表</w:t>
      </w: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一、企业信息</w:t>
      </w:r>
    </w:p>
    <w:tbl>
      <w:tblPr>
        <w:tblStyle w:val="2"/>
        <w:tblW w:w="8382" w:type="dxa"/>
        <w:tblInd w:w="0" w:type="dxa"/>
        <w:tblBorders>
          <w:top w:val="double" w:color="auto" w:sz="4" w:space="0"/>
          <w:left w:val="single" w:color="auto" w:sz="4" w:space="0"/>
          <w:bottom w:val="double" w:color="auto" w:sz="4" w:space="0"/>
          <w:right w:val="single" w:color="auto" w:sz="4" w:space="0"/>
          <w:insideH w:val="single" w:color="auto" w:sz="4" w:space="0"/>
          <w:insideV w:val="doub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2"/>
      </w:tblGrid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企业名称（签章）：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通信地址：                                邮政编码：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联系人：                联系电话：                手机：            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电子邮箱：              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>
            <w:pPr>
              <w:autoSpaceDE w:val="0"/>
              <w:autoSpaceDN w:val="0"/>
              <w:spacing w:line="50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登记注册类型：□国有企业  □集体企业  □私营企业  □中外合资</w:t>
            </w:r>
          </w:p>
          <w:p>
            <w:pPr>
              <w:autoSpaceDE w:val="0"/>
              <w:autoSpaceDN w:val="0"/>
              <w:spacing w:line="500" w:lineRule="exact"/>
              <w:ind w:firstLine="1800" w:firstLineChars="7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□股份有限公司 □港澳台合资企业  □其它（    ）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产品应用领域：□金融  □电力  □交通  □医疗  □教育  □制造</w:t>
            </w:r>
          </w:p>
          <w:p>
            <w:pPr>
              <w:autoSpaceDE w:val="0"/>
              <w:autoSpaceDN w:val="0"/>
              <w:spacing w:line="500" w:lineRule="exact"/>
              <w:ind w:firstLine="1800" w:firstLineChars="7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□政务  □商务  □信息安全  □其他（    ）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3" w:hRule="atLeast"/>
        </w:trPr>
        <w:tc>
          <w:tcPr>
            <w:tcW w:w="8382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企业简介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一、</w:t>
            </w:r>
            <w:r>
              <w:rPr>
                <w:rFonts w:hint="eastAsia" w:eastAsia="楷体_GB2312"/>
                <w:sz w:val="24"/>
              </w:rPr>
              <w:t>主营业务介绍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二、</w:t>
            </w:r>
            <w:r>
              <w:rPr>
                <w:rFonts w:hint="eastAsia" w:eastAsia="楷体_GB2312"/>
                <w:sz w:val="24"/>
              </w:rPr>
              <w:t>业务区域布局介绍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三、</w:t>
            </w:r>
            <w:r>
              <w:rPr>
                <w:rFonts w:hint="eastAsia" w:eastAsia="楷体_GB2312"/>
                <w:sz w:val="24"/>
              </w:rPr>
              <w:t>研发投入及创新成果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四、其他发展亮点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4"/>
        </w:rPr>
      </w:pPr>
      <w:r>
        <w:rPr>
          <w:rFonts w:ascii="仿宋" w:hAnsi="仿宋" w:eastAsia="仿宋"/>
        </w:rPr>
        <w:br w:type="page"/>
      </w:r>
      <w:r>
        <w:rPr>
          <w:rFonts w:hint="eastAsia" w:ascii="黑体" w:hAnsi="黑体" w:eastAsia="黑体"/>
          <w:sz w:val="24"/>
        </w:rPr>
        <w:t>二、主要指标</w:t>
      </w:r>
    </w:p>
    <w:tbl>
      <w:tblPr>
        <w:tblStyle w:val="2"/>
        <w:tblW w:w="5000" w:type="pct"/>
        <w:tblInd w:w="0" w:type="dxa"/>
        <w:tblBorders>
          <w:top w:val="double" w:color="auto" w:sz="4" w:space="0"/>
          <w:left w:val="single" w:color="auto" w:sz="6" w:space="0"/>
          <w:bottom w:val="double" w:color="auto" w:sz="4" w:space="0"/>
          <w:right w:val="single" w:color="auto" w:sz="6" w:space="0"/>
          <w:insideH w:val="single" w:color="auto" w:sz="6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8"/>
        <w:gridCol w:w="2177"/>
        <w:gridCol w:w="2077"/>
      </w:tblGrid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444" w:type="pct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指标名称</w:t>
            </w:r>
          </w:p>
        </w:tc>
        <w:tc>
          <w:tcPr>
            <w:tcW w:w="1308" w:type="pct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20</w:t>
            </w:r>
            <w:r>
              <w:rPr>
                <w:rFonts w:hint="eastAsia" w:eastAsia="楷体_GB2312"/>
                <w:sz w:val="24"/>
              </w:rPr>
              <w:t>2</w:t>
            </w:r>
            <w:r>
              <w:rPr>
                <w:rFonts w:eastAsia="楷体_GB2312"/>
                <w:sz w:val="24"/>
              </w:rPr>
              <w:t>1年</w:t>
            </w:r>
          </w:p>
        </w:tc>
        <w:tc>
          <w:tcPr>
            <w:tcW w:w="1248" w:type="pct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2020年</w:t>
            </w: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营业收入（万元）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软件</w:t>
            </w:r>
            <w:r>
              <w:rPr>
                <w:rFonts w:hint="eastAsia" w:eastAsia="楷体_GB2312"/>
                <w:sz w:val="24"/>
              </w:rPr>
              <w:t>和信息技术服务</w:t>
            </w:r>
            <w:r>
              <w:rPr>
                <w:rFonts w:eastAsia="楷体_GB2312"/>
                <w:sz w:val="24"/>
              </w:rPr>
              <w:t>收入（万元）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利润总额（万元）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上交税金（万元）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营业费用（万元）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管理费用（万元）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财务费用（万元）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研发投入（万元）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从业人员（人）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研发人员（人）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专利数量（件）</w:t>
            </w:r>
            <w:r>
              <w:rPr>
                <w:rFonts w:hint="eastAsia" w:eastAsia="楷体_GB2312"/>
                <w:sz w:val="24"/>
              </w:rPr>
              <w:t>*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其中：</w:t>
            </w:r>
            <w:r>
              <w:rPr>
                <w:rFonts w:eastAsia="楷体_GB2312"/>
                <w:sz w:val="24"/>
              </w:rPr>
              <w:t>发明专利数量（件）</w:t>
            </w:r>
            <w:r>
              <w:rPr>
                <w:rFonts w:hint="eastAsia" w:eastAsia="楷体_GB2312"/>
                <w:sz w:val="24"/>
              </w:rPr>
              <w:t>*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软件著作权数量（件）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</w:tbl>
    <w:p>
      <w:pPr>
        <w:widowControl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注：专利数量指截止2</w:t>
      </w:r>
      <w:r>
        <w:rPr>
          <w:rFonts w:ascii="仿宋" w:hAnsi="仿宋" w:eastAsia="仿宋"/>
        </w:rPr>
        <w:t>021</w:t>
      </w:r>
      <w:r>
        <w:rPr>
          <w:rFonts w:hint="eastAsia" w:ascii="仿宋" w:hAnsi="仿宋" w:eastAsia="仿宋"/>
        </w:rPr>
        <w:t>年1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月3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日已经获得授权后的全部数量。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DM0MmEwNjU1MTE4NjVjN2ZhODE5ZTFmM2UzNDgifQ=="/>
  </w:docVars>
  <w:rsids>
    <w:rsidRoot w:val="00000000"/>
    <w:rsid w:val="715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2022-08-22T08:15:17Z</dcterms:created>
  <dc:creator>whrx111</dc:creator>
  <cp:lastModifiedBy>恸.</cp:lastModifiedBy>
  <dcterms:modified xsi:type="dcterms:W3CDTF">2022-08-22T08:15:28Z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7F48D232FE36402D9CB541306A121BAC</vt:lpwstr>
  </property>
</Properties>
</file>