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"/>
        <w:ind w:left="1706" w:right="1658"/>
        <w:jc w:val="center"/>
        <w:rPr>
          <w:rFonts w:hint="default" w:ascii="Times New Roman" w:hAnsi="Times New Roman" w:cs="Times New Roman"/>
        </w:rPr>
      </w:pPr>
    </w:p>
    <w:p>
      <w:pPr>
        <w:pStyle w:val="2"/>
        <w:spacing w:before="23"/>
        <w:ind w:left="1706" w:right="1658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孵化器（大学科技园）绩效考核评价体系</w:t>
      </w:r>
    </w:p>
    <w:p>
      <w:pPr>
        <w:pStyle w:val="2"/>
        <w:spacing w:before="3"/>
        <w:rPr>
          <w:rFonts w:hint="default" w:ascii="Times New Roman" w:hAnsi="Times New Roman" w:cs="Times New Roman"/>
          <w:sz w:val="6"/>
        </w:rPr>
      </w:pPr>
    </w:p>
    <w:tbl>
      <w:tblPr>
        <w:tblStyle w:val="3"/>
        <w:tblW w:w="0" w:type="auto"/>
        <w:tblInd w:w="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6494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8" w:type="dxa"/>
          </w:tcPr>
          <w:p>
            <w:pPr>
              <w:pStyle w:val="7"/>
              <w:spacing w:before="145"/>
              <w:ind w:left="167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一级指标</w:t>
            </w:r>
          </w:p>
        </w:tc>
        <w:tc>
          <w:tcPr>
            <w:tcW w:w="6494" w:type="dxa"/>
          </w:tcPr>
          <w:p>
            <w:pPr>
              <w:pStyle w:val="7"/>
              <w:spacing w:before="145"/>
              <w:ind w:left="2662" w:right="2656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二级指标</w:t>
            </w:r>
          </w:p>
        </w:tc>
        <w:tc>
          <w:tcPr>
            <w:tcW w:w="1499" w:type="dxa"/>
          </w:tcPr>
          <w:p>
            <w:pPr>
              <w:pStyle w:val="7"/>
              <w:spacing w:before="145"/>
              <w:ind w:left="368" w:right="358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58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spacing w:before="1"/>
              <w:ind w:left="2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服务能力</w:t>
            </w:r>
          </w:p>
          <w:p>
            <w:pPr>
              <w:pStyle w:val="7"/>
              <w:spacing w:before="4"/>
              <w:ind w:left="2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（20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 分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6494" w:type="dxa"/>
          </w:tcPr>
          <w:p>
            <w:pPr>
              <w:pStyle w:val="7"/>
              <w:spacing w:before="158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1.1 孵化器公共技术服务平台建设和开展技术服务情况</w:t>
            </w:r>
          </w:p>
        </w:tc>
        <w:tc>
          <w:tcPr>
            <w:tcW w:w="1499" w:type="dxa"/>
          </w:tcPr>
          <w:p>
            <w:pPr>
              <w:pStyle w:val="7"/>
              <w:spacing w:before="158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78" w:line="242" w:lineRule="auto"/>
              <w:ind w:left="12" w:right="-1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1.2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孵化器开展产学研合作、推动大中小融通等方面的工作及成效（与高校、科研院所、龙头企业等合作并服务入驻企业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>）</w:t>
            </w:r>
          </w:p>
        </w:tc>
        <w:tc>
          <w:tcPr>
            <w:tcW w:w="1499" w:type="dxa"/>
          </w:tcPr>
          <w:p>
            <w:pPr>
              <w:pStyle w:val="7"/>
              <w:spacing w:before="3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before="1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159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1.3 孵化器签约中介服务机构数量</w:t>
            </w:r>
          </w:p>
        </w:tc>
        <w:tc>
          <w:tcPr>
            <w:tcW w:w="1499" w:type="dxa"/>
          </w:tcPr>
          <w:p>
            <w:pPr>
              <w:pStyle w:val="7"/>
              <w:spacing w:before="159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134" w:line="242" w:lineRule="auto"/>
              <w:ind w:left="12" w:right="4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1.4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孵化器上年度举办光谷青桐汇、成果转化、创业培训、投</w:t>
            </w:r>
            <w:r>
              <w:rPr>
                <w:rFonts w:hint="default" w:ascii="Times New Roman" w:hAnsi="Times New Roman" w:cs="Times New Roman"/>
                <w:sz w:val="24"/>
              </w:rPr>
              <w:t>融资对接等高质量创业活动场次</w:t>
            </w:r>
          </w:p>
        </w:tc>
        <w:tc>
          <w:tcPr>
            <w:tcW w:w="149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7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58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spacing w:before="2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7"/>
              <w:spacing w:before="1"/>
              <w:ind w:left="2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孵化绩效</w:t>
            </w:r>
          </w:p>
          <w:p>
            <w:pPr>
              <w:pStyle w:val="7"/>
              <w:spacing w:before="4"/>
              <w:ind w:left="2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（70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 分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6494" w:type="dxa"/>
            <w:vAlign w:val="center"/>
          </w:tcPr>
          <w:p>
            <w:pPr>
              <w:pStyle w:val="7"/>
              <w:spacing w:before="16" w:line="288" w:lineRule="exact"/>
              <w:ind w:left="1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2.1 孵化器上年度入驻企业数量</w:t>
            </w: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16" w:line="288" w:lineRule="exact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97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2.2 孵化器上年度在孵企业数量占入驻企业数量比例</w:t>
            </w:r>
          </w:p>
        </w:tc>
        <w:tc>
          <w:tcPr>
            <w:tcW w:w="1499" w:type="dxa"/>
          </w:tcPr>
          <w:p>
            <w:pPr>
              <w:pStyle w:val="7"/>
              <w:spacing w:before="97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110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2.3 孵化器上年度注册的在孵企业数量</w:t>
            </w:r>
          </w:p>
        </w:tc>
        <w:tc>
          <w:tcPr>
            <w:tcW w:w="1499" w:type="dxa"/>
          </w:tcPr>
          <w:p>
            <w:pPr>
              <w:pStyle w:val="7"/>
              <w:spacing w:before="110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105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2.4 孵化器上年度毕业企业数量（按毕业企业条件评价）</w:t>
            </w:r>
          </w:p>
        </w:tc>
        <w:tc>
          <w:tcPr>
            <w:tcW w:w="1499" w:type="dxa"/>
          </w:tcPr>
          <w:p>
            <w:pPr>
              <w:pStyle w:val="7"/>
              <w:spacing w:before="105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  <w:vAlign w:val="center"/>
          </w:tcPr>
          <w:p>
            <w:pPr>
              <w:pStyle w:val="7"/>
              <w:spacing w:before="13" w:line="310" w:lineRule="atLeast"/>
              <w:ind w:left="12" w:right="49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2.5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孵化器上年度拥有授权知识产权的在孵企业情况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不</w:t>
            </w:r>
            <w:r>
              <w:rPr>
                <w:rFonts w:hint="default" w:ascii="Times New Roman" w:hAnsi="Times New Roman" w:cs="Times New Roman"/>
                <w:sz w:val="24"/>
              </w:rPr>
              <w:t>重复计算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获得两类知识产权的企业数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109" w:line="242" w:lineRule="auto"/>
              <w:ind w:left="12" w:right="4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2.6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孵化器上年度在孵企业中科技型中小企业占比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以火炬中</w:t>
            </w:r>
            <w:r>
              <w:rPr>
                <w:rFonts w:hint="default" w:ascii="Times New Roman" w:hAnsi="Times New Roman" w:cs="Times New Roman"/>
                <w:sz w:val="24"/>
              </w:rPr>
              <w:t>心科技型中小企业评价系统为依据）、高新技术企业数量</w:t>
            </w:r>
          </w:p>
        </w:tc>
        <w:tc>
          <w:tcPr>
            <w:tcW w:w="149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159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2.7 孵化器上年度入驻企业中获得投融资的数量</w:t>
            </w:r>
          </w:p>
        </w:tc>
        <w:tc>
          <w:tcPr>
            <w:tcW w:w="1499" w:type="dxa"/>
          </w:tcPr>
          <w:p>
            <w:pPr>
              <w:pStyle w:val="7"/>
              <w:spacing w:before="159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53" w:line="242" w:lineRule="auto"/>
              <w:ind w:left="12" w:right="4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2.8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孵化器上年度入驻企业中上市</w:t>
            </w:r>
            <w:r>
              <w:rPr>
                <w:rFonts w:hint="default" w:ascii="Times New Roman" w:hAnsi="Times New Roman" w:cs="Times New Roman"/>
                <w:sz w:val="24"/>
              </w:rPr>
              <w:t>（挂牌）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>、被并购或达到规</w:t>
            </w:r>
            <w:r>
              <w:rPr>
                <w:rFonts w:hint="default" w:ascii="Times New Roman" w:hAnsi="Times New Roman" w:cs="Times New Roman"/>
                <w:sz w:val="24"/>
              </w:rPr>
              <w:t>模以上的企业数量</w:t>
            </w:r>
          </w:p>
        </w:tc>
        <w:tc>
          <w:tcPr>
            <w:tcW w:w="1499" w:type="dxa"/>
          </w:tcPr>
          <w:p>
            <w:pPr>
              <w:pStyle w:val="7"/>
              <w:spacing w:before="209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65" w:line="242" w:lineRule="auto"/>
              <w:ind w:left="12" w:right="1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2.9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孵化器上年度引进区外的优质企业或优秀团队数量</w:t>
            </w:r>
            <w:r>
              <w:rPr>
                <w:rFonts w:hint="default" w:ascii="Times New Roman" w:hAnsi="Times New Roman" w:cs="Times New Roman"/>
                <w:sz w:val="24"/>
              </w:rPr>
              <w:t>（获得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国家、省、市科技项目支持的企业或在国家、省级创新创业大</w:t>
            </w:r>
            <w:r>
              <w:rPr>
                <w:rFonts w:hint="default" w:ascii="Times New Roman" w:hAnsi="Times New Roman" w:cs="Times New Roman"/>
                <w:sz w:val="24"/>
              </w:rPr>
              <w:t>赛获奖的团队）</w:t>
            </w:r>
          </w:p>
        </w:tc>
        <w:tc>
          <w:tcPr>
            <w:tcW w:w="1499" w:type="dxa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3" w:lineRule="auto"/>
              <w:ind w:left="11" w:right="51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2.10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孵化器中获得黄鹤英才、光谷 </w:t>
            </w:r>
            <w:r>
              <w:rPr>
                <w:rFonts w:hint="default" w:ascii="Times New Roman" w:hAnsi="Times New Roman" w:cs="Times New Roman"/>
                <w:sz w:val="24"/>
              </w:rPr>
              <w:t>3551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等各地区级以上人才</w:t>
            </w:r>
            <w:r>
              <w:rPr>
                <w:rFonts w:hint="default" w:ascii="Times New Roman" w:hAnsi="Times New Roman" w:cs="Times New Roman"/>
                <w:sz w:val="24"/>
              </w:rPr>
              <w:t>项目支持或核心成员中有外国高端人才（A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 类</w:t>
            </w:r>
            <w:r>
              <w:rPr>
                <w:rFonts w:hint="default" w:ascii="Times New Roman" w:hAnsi="Times New Roman" w:cs="Times New Roman"/>
                <w:sz w:val="24"/>
              </w:rPr>
              <w:t>）的企业数量</w:t>
            </w:r>
          </w:p>
        </w:tc>
        <w:tc>
          <w:tcPr>
            <w:tcW w:w="149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7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58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7"/>
              <w:ind w:left="1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可持续发展</w:t>
            </w:r>
          </w:p>
          <w:p>
            <w:pPr>
              <w:pStyle w:val="7"/>
              <w:spacing w:before="5"/>
              <w:ind w:left="2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（10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 分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6494" w:type="dxa"/>
          </w:tcPr>
          <w:p>
            <w:pPr>
              <w:pStyle w:val="7"/>
              <w:spacing w:before="159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3.1 孵化器上年度总收入</w:t>
            </w:r>
          </w:p>
        </w:tc>
        <w:tc>
          <w:tcPr>
            <w:tcW w:w="1499" w:type="dxa"/>
          </w:tcPr>
          <w:p>
            <w:pPr>
              <w:pStyle w:val="7"/>
              <w:spacing w:before="159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171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3.2 孵化器增值服务收入</w:t>
            </w:r>
          </w:p>
        </w:tc>
        <w:tc>
          <w:tcPr>
            <w:tcW w:w="1499" w:type="dxa"/>
          </w:tcPr>
          <w:p>
            <w:pPr>
              <w:pStyle w:val="7"/>
              <w:spacing w:before="171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4" w:type="dxa"/>
          </w:tcPr>
          <w:p>
            <w:pPr>
              <w:pStyle w:val="7"/>
              <w:spacing w:before="159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3.3 孵化器专业孵化服务人员数量</w:t>
            </w:r>
          </w:p>
        </w:tc>
        <w:tc>
          <w:tcPr>
            <w:tcW w:w="1499" w:type="dxa"/>
          </w:tcPr>
          <w:p>
            <w:pPr>
              <w:pStyle w:val="7"/>
              <w:spacing w:before="159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8" w:type="dxa"/>
          </w:tcPr>
          <w:p>
            <w:pPr>
              <w:pStyle w:val="7"/>
              <w:spacing w:before="14"/>
              <w:ind w:left="36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加分项</w:t>
            </w:r>
          </w:p>
          <w:p>
            <w:pPr>
              <w:pStyle w:val="7"/>
              <w:spacing w:before="5" w:line="290" w:lineRule="exact"/>
              <w:ind w:left="27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（5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 分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6494" w:type="dxa"/>
          </w:tcPr>
          <w:p>
            <w:pPr>
              <w:pStyle w:val="7"/>
              <w:numPr>
                <w:ilvl w:val="0"/>
                <w:numId w:val="1"/>
              </w:numPr>
              <w:spacing w:before="170"/>
              <w:ind w:left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孵化器推进“专业化、国际化、生态化”建设的情况</w:t>
            </w:r>
          </w:p>
        </w:tc>
        <w:tc>
          <w:tcPr>
            <w:tcW w:w="1499" w:type="dxa"/>
          </w:tcPr>
          <w:p>
            <w:pPr>
              <w:pStyle w:val="7"/>
              <w:spacing w:before="170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952" w:type="dxa"/>
            <w:gridSpan w:val="2"/>
          </w:tcPr>
          <w:p>
            <w:pPr>
              <w:pStyle w:val="7"/>
              <w:spacing w:before="158"/>
              <w:ind w:left="185"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分</w:t>
            </w:r>
          </w:p>
        </w:tc>
        <w:tc>
          <w:tcPr>
            <w:tcW w:w="1499" w:type="dxa"/>
          </w:tcPr>
          <w:p>
            <w:pPr>
              <w:pStyle w:val="7"/>
              <w:spacing w:before="158"/>
              <w:ind w:left="370" w:right="35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 分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</w:rPr>
        <w:sectPr>
          <w:footerReference r:id="rId5" w:type="default"/>
          <w:type w:val="continuous"/>
          <w:pgSz w:w="11910" w:h="16840"/>
          <w:pgMar w:top="620" w:right="1000" w:bottom="1160" w:left="1000" w:header="720" w:footer="975" w:gutter="0"/>
          <w:pgNumType w:start="8"/>
          <w:cols w:space="720" w:num="1"/>
        </w:sectPr>
      </w:pPr>
    </w:p>
    <w:p>
      <w:pPr>
        <w:pStyle w:val="2"/>
        <w:spacing w:before="25"/>
        <w:ind w:left="1327" w:right="1658"/>
        <w:jc w:val="center"/>
        <w:rPr>
          <w:rFonts w:hint="default" w:ascii="Times New Roman" w:hAnsi="Times New Roman" w:cs="Times New Roman"/>
        </w:rPr>
      </w:pPr>
    </w:p>
    <w:p>
      <w:pPr>
        <w:pStyle w:val="2"/>
        <w:spacing w:before="25"/>
        <w:ind w:left="1327" w:right="1658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众创空间绩效考核评价体系</w:t>
      </w:r>
    </w:p>
    <w:p>
      <w:pPr>
        <w:pStyle w:val="2"/>
        <w:spacing w:before="25"/>
        <w:ind w:left="1327" w:right="1658"/>
        <w:jc w:val="center"/>
        <w:rPr>
          <w:rFonts w:hint="default" w:ascii="Times New Roman" w:hAnsi="Times New Roman" w:cs="Times New Roman"/>
        </w:rPr>
      </w:pPr>
    </w:p>
    <w:p>
      <w:pPr>
        <w:pStyle w:val="2"/>
        <w:spacing w:before="4"/>
        <w:rPr>
          <w:rFonts w:hint="default" w:ascii="Times New Roman" w:hAnsi="Times New Roman" w:cs="Times New Roman"/>
          <w:sz w:val="6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6876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28" w:type="dxa"/>
          </w:tcPr>
          <w:p>
            <w:pPr>
              <w:pStyle w:val="7"/>
              <w:spacing w:before="149"/>
              <w:ind w:left="31" w:right="22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一级指标</w:t>
            </w:r>
          </w:p>
        </w:tc>
        <w:tc>
          <w:tcPr>
            <w:tcW w:w="6876" w:type="dxa"/>
          </w:tcPr>
          <w:p>
            <w:pPr>
              <w:pStyle w:val="7"/>
              <w:spacing w:before="149"/>
              <w:ind w:left="2854" w:right="2847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二级指标</w:t>
            </w:r>
          </w:p>
        </w:tc>
        <w:tc>
          <w:tcPr>
            <w:tcW w:w="1560" w:type="dxa"/>
          </w:tcPr>
          <w:p>
            <w:pPr>
              <w:pStyle w:val="7"/>
              <w:spacing w:before="149"/>
              <w:ind w:left="398" w:right="388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28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hint="default" w:ascii="Times New Roman" w:hAnsi="Times New Roman" w:cs="Times New Roman"/>
                <w:b/>
                <w:sz w:val="35"/>
              </w:rPr>
            </w:pPr>
          </w:p>
          <w:p>
            <w:pPr>
              <w:pStyle w:val="7"/>
              <w:spacing w:before="1"/>
              <w:ind w:left="13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服务能力</w:t>
            </w:r>
          </w:p>
          <w:p>
            <w:pPr>
              <w:pStyle w:val="7"/>
              <w:spacing w:before="4"/>
              <w:ind w:left="10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（25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 分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6876" w:type="dxa"/>
          </w:tcPr>
          <w:p>
            <w:pPr>
              <w:pStyle w:val="7"/>
              <w:spacing w:before="161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1.1 可自主支配的创业服务场地</w:t>
            </w:r>
          </w:p>
        </w:tc>
        <w:tc>
          <w:tcPr>
            <w:tcW w:w="1560" w:type="dxa"/>
          </w:tcPr>
          <w:p>
            <w:pPr>
              <w:pStyle w:val="7"/>
              <w:spacing w:before="161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63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1.2 众创空间服务团队建设</w:t>
            </w:r>
          </w:p>
        </w:tc>
        <w:tc>
          <w:tcPr>
            <w:tcW w:w="1560" w:type="dxa"/>
          </w:tcPr>
          <w:p>
            <w:pPr>
              <w:pStyle w:val="7"/>
              <w:spacing w:before="163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62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1.3 举办投融资对接、成果转化、创业培训等活动</w:t>
            </w:r>
          </w:p>
        </w:tc>
        <w:tc>
          <w:tcPr>
            <w:tcW w:w="1560" w:type="dxa"/>
          </w:tcPr>
          <w:p>
            <w:pPr>
              <w:pStyle w:val="7"/>
              <w:spacing w:before="162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32" w:line="242" w:lineRule="auto"/>
              <w:ind w:left="14" w:right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1.4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投融资服务能力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众创空间自有孵化基金规模及与金融机构合</w:t>
            </w:r>
            <w:r>
              <w:rPr>
                <w:rFonts w:hint="default" w:ascii="Times New Roman" w:hAnsi="Times New Roman" w:cs="Times New Roman"/>
                <w:sz w:val="24"/>
              </w:rPr>
              <w:t>作情况）</w:t>
            </w:r>
          </w:p>
        </w:tc>
        <w:tc>
          <w:tcPr>
            <w:tcW w:w="1560" w:type="dxa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7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1228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6"/>
              </w:rPr>
            </w:pPr>
          </w:p>
          <w:p>
            <w:pPr>
              <w:pStyle w:val="7"/>
              <w:spacing w:before="1"/>
              <w:ind w:left="13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孵化绩效</w:t>
            </w:r>
          </w:p>
          <w:p>
            <w:pPr>
              <w:pStyle w:val="7"/>
              <w:spacing w:before="4"/>
              <w:ind w:left="10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（60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 分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6876" w:type="dxa"/>
          </w:tcPr>
          <w:p>
            <w:pPr>
              <w:pStyle w:val="7"/>
              <w:spacing w:before="171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2.1 上年度实际入驻的企业、创业团队数量</w:t>
            </w:r>
          </w:p>
        </w:tc>
        <w:tc>
          <w:tcPr>
            <w:tcW w:w="1560" w:type="dxa"/>
          </w:tcPr>
          <w:p>
            <w:pPr>
              <w:pStyle w:val="7"/>
              <w:spacing w:before="171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62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2.2 上年度新注册的在孵企业数量</w:t>
            </w:r>
          </w:p>
        </w:tc>
        <w:tc>
          <w:tcPr>
            <w:tcW w:w="1560" w:type="dxa"/>
          </w:tcPr>
          <w:p>
            <w:pPr>
              <w:pStyle w:val="7"/>
              <w:spacing w:before="162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61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2.3 上年度毕业企业数量（按毕业企业条件评价）</w:t>
            </w:r>
          </w:p>
        </w:tc>
        <w:tc>
          <w:tcPr>
            <w:tcW w:w="1560" w:type="dxa"/>
          </w:tcPr>
          <w:p>
            <w:pPr>
              <w:pStyle w:val="7"/>
              <w:spacing w:before="161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 w:line="320" w:lineRule="exact"/>
              <w:ind w:left="11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2.4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上年度获得授权知识产权的在孵企业或创业团队数量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不</w:t>
            </w:r>
            <w:r>
              <w:rPr>
                <w:rFonts w:hint="default" w:ascii="Times New Roman" w:hAnsi="Times New Roman" w:cs="Times New Roman"/>
                <w:sz w:val="24"/>
              </w:rPr>
              <w:t>重复计算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获得两类知识产权的企业数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391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62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2.5 上年度获得投融资的入驻企业或创业团队数量</w:t>
            </w:r>
          </w:p>
        </w:tc>
        <w:tc>
          <w:tcPr>
            <w:tcW w:w="1560" w:type="dxa"/>
          </w:tcPr>
          <w:p>
            <w:pPr>
              <w:pStyle w:val="7"/>
              <w:spacing w:before="162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2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39" w:line="242" w:lineRule="auto"/>
              <w:ind w:left="14" w:right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2.6</w:t>
            </w: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 xml:space="preserve"> 众创空间中黄鹤英才、</w:t>
            </w:r>
            <w:r>
              <w:rPr>
                <w:rFonts w:hint="default" w:ascii="Times New Roman" w:hAnsi="Times New Roman" w:cs="Times New Roman"/>
                <w:sz w:val="24"/>
              </w:rPr>
              <w:t>3551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等各地区级以上人才计划支持或核</w:t>
            </w:r>
            <w:r>
              <w:rPr>
                <w:rFonts w:hint="default" w:ascii="Times New Roman" w:hAnsi="Times New Roman" w:cs="Times New Roman"/>
                <w:sz w:val="24"/>
              </w:rPr>
              <w:t>心成员中有外国高端人才（A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 类</w:t>
            </w:r>
            <w:r>
              <w:rPr>
                <w:rFonts w:hint="default" w:ascii="Times New Roman" w:hAnsi="Times New Roman" w:cs="Times New Roman"/>
                <w:sz w:val="24"/>
              </w:rPr>
              <w:t>）的企业和团队数量</w:t>
            </w:r>
          </w:p>
        </w:tc>
        <w:tc>
          <w:tcPr>
            <w:tcW w:w="1560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7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4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1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2.7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众创空间上年度引进区外的优质企业或优秀团队数量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获得国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家省市区科技计划项目、人才计划等支持，或在国家、省、市创新</w:t>
            </w:r>
            <w:r>
              <w:rPr>
                <w:rFonts w:hint="default" w:ascii="Times New Roman" w:hAnsi="Times New Roman" w:cs="Times New Roman"/>
                <w:sz w:val="24"/>
              </w:rPr>
              <w:t>创业大赛获奖）</w:t>
            </w:r>
          </w:p>
        </w:tc>
        <w:tc>
          <w:tcPr>
            <w:tcW w:w="1560" w:type="dxa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7"/>
              <w:spacing w:before="1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33" w:line="242" w:lineRule="auto"/>
              <w:ind w:left="14" w:right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2.8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众创空间在孵企业中高新技术企业、科技型中小企业数量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pacing w:val="-16"/>
                <w:sz w:val="24"/>
              </w:rPr>
              <w:t>可</w:t>
            </w:r>
            <w:r>
              <w:rPr>
                <w:rFonts w:hint="default" w:ascii="Times New Roman" w:hAnsi="Times New Roman" w:cs="Times New Roman"/>
                <w:sz w:val="24"/>
              </w:rPr>
              <w:t>重复计算）</w:t>
            </w:r>
          </w:p>
        </w:tc>
        <w:tc>
          <w:tcPr>
            <w:tcW w:w="1560" w:type="dxa"/>
          </w:tcPr>
          <w:p>
            <w:pPr>
              <w:pStyle w:val="7"/>
              <w:spacing w:before="7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7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22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493" w:right="122" w:hanging="36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可持续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493" w:right="122" w:hanging="36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104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（15 分）</w:t>
            </w:r>
          </w:p>
        </w:tc>
        <w:tc>
          <w:tcPr>
            <w:tcW w:w="6876" w:type="dxa"/>
          </w:tcPr>
          <w:p>
            <w:pPr>
              <w:pStyle w:val="7"/>
              <w:spacing w:before="163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3.1 众创空间上年度总收入</w:t>
            </w:r>
          </w:p>
        </w:tc>
        <w:tc>
          <w:tcPr>
            <w:tcW w:w="1560" w:type="dxa"/>
          </w:tcPr>
          <w:p>
            <w:pPr>
              <w:pStyle w:val="7"/>
              <w:spacing w:before="163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76" w:type="dxa"/>
          </w:tcPr>
          <w:p>
            <w:pPr>
              <w:pStyle w:val="7"/>
              <w:spacing w:before="162"/>
              <w:ind w:left="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3.2 众创空间上年度增值服务收入占总收入比例</w:t>
            </w:r>
          </w:p>
        </w:tc>
        <w:tc>
          <w:tcPr>
            <w:tcW w:w="1560" w:type="dxa"/>
          </w:tcPr>
          <w:p>
            <w:pPr>
              <w:pStyle w:val="7"/>
              <w:spacing w:before="162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228" w:type="dxa"/>
          </w:tcPr>
          <w:p>
            <w:pPr>
              <w:pStyle w:val="7"/>
              <w:spacing w:before="161"/>
              <w:ind w:left="31" w:right="2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加分项</w:t>
            </w:r>
          </w:p>
        </w:tc>
        <w:tc>
          <w:tcPr>
            <w:tcW w:w="6876" w:type="dxa"/>
          </w:tcPr>
          <w:p>
            <w:pPr>
              <w:pStyle w:val="7"/>
              <w:numPr>
                <w:numId w:val="0"/>
              </w:numPr>
              <w:spacing w:before="161"/>
              <w:ind w:left="12" w:leftChars="0" w:right="0" w:right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sz w:val="24"/>
              </w:rPr>
              <w:t>众创空间推进“专业化、国际化、生态化”建设的情况</w:t>
            </w:r>
          </w:p>
        </w:tc>
        <w:tc>
          <w:tcPr>
            <w:tcW w:w="1560" w:type="dxa"/>
          </w:tcPr>
          <w:p>
            <w:pPr>
              <w:pStyle w:val="7"/>
              <w:spacing w:before="161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8104" w:type="dxa"/>
            <w:gridSpan w:val="2"/>
            <w:vAlign w:val="center"/>
          </w:tcPr>
          <w:p>
            <w:pPr>
              <w:pStyle w:val="7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分</w:t>
            </w:r>
            <w:bookmarkStart w:id="0" w:name="_GoBack"/>
            <w:bookmarkEnd w:id="0"/>
          </w:p>
        </w:tc>
        <w:tc>
          <w:tcPr>
            <w:tcW w:w="1560" w:type="dxa"/>
          </w:tcPr>
          <w:p>
            <w:pPr>
              <w:pStyle w:val="7"/>
              <w:spacing w:before="162"/>
              <w:ind w:left="398" w:right="3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 分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10" w:h="16840"/>
      <w:pgMar w:top="620" w:right="1000" w:bottom="1160" w:left="1000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70CBD"/>
    <w:multiLevelType w:val="singleLevel"/>
    <w:tmpl w:val="41470CBD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mYzZGI5MGZlYWMwYWNjOGE1YmY0ZTE1OTcwYzkyZWYifQ=="/>
  </w:docVars>
  <w:rsids>
    <w:rsidRoot w:val="00000000"/>
    <w:rsid w:val="69666FDC"/>
    <w:rsid w:val="7EA76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1090</Words>
  <Characters>1181</Characters>
  <TotalTime>2</TotalTime>
  <ScaleCrop>false</ScaleCrop>
  <LinksUpToDate>false</LinksUpToDate>
  <CharactersWithSpaces>1259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2022-07-13T11:23:00Z</dcterms:created>
  <dc:creator>安静的阳光</dc:creator>
  <cp:lastModifiedBy>Evelyn</cp:lastModifiedBy>
  <dcterms:modified xsi:type="dcterms:W3CDTF">2022-07-14T02:19:53Z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2022-07-13T00:00:00Z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FD70881E8EAB43E4B6E08C98C21D7396</vt:lpwstr>
  </property>
</Properties>
</file>