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7" w:type="pct"/>
        <w:tblInd w:w="-306" w:type="dxa"/>
        <w:tblLook w:val="04A0" w:firstRow="1" w:lastRow="0" w:firstColumn="1" w:lastColumn="0" w:noHBand="0" w:noVBand="1"/>
      </w:tblPr>
      <w:tblGrid>
        <w:gridCol w:w="503"/>
        <w:gridCol w:w="3979"/>
        <w:gridCol w:w="3572"/>
        <w:gridCol w:w="911"/>
      </w:tblGrid>
      <w:tr w:rsidR="00564DEC" w:rsidTr="00154BA7">
        <w:trPr>
          <w:trHeight w:val="610"/>
        </w:trPr>
        <w:tc>
          <w:tcPr>
            <w:tcW w:w="2500" w:type="pct"/>
            <w:gridSpan w:val="2"/>
            <w:shd w:val="clear" w:color="auto" w:fill="auto"/>
            <w:vAlign w:val="center"/>
          </w:tcPr>
          <w:p w:rsidR="00564DEC" w:rsidRDefault="00564DEC" w:rsidP="00154BA7">
            <w:pPr>
              <w:widowControl/>
              <w:jc w:val="left"/>
              <w:rPr>
                <w:rFonts w:ascii="黑体" w:eastAsia="黑体" w:hAnsi="宋体" w:cs="宋体"/>
                <w:color w:val="000000"/>
                <w:kern w:val="0"/>
                <w:sz w:val="32"/>
                <w:szCs w:val="32"/>
                <w:lang w:bidi="th"/>
              </w:rPr>
            </w:pPr>
            <w:r>
              <w:rPr>
                <w:rFonts w:ascii="黑体" w:eastAsia="黑体" w:hAnsi="宋体" w:cs="宋体" w:hint="eastAsia"/>
                <w:color w:val="000000"/>
                <w:kern w:val="0"/>
                <w:sz w:val="32"/>
                <w:szCs w:val="32"/>
                <w:lang w:bidi="th"/>
              </w:rPr>
              <w:t>附件1</w:t>
            </w:r>
          </w:p>
        </w:tc>
        <w:tc>
          <w:tcPr>
            <w:tcW w:w="1992" w:type="pct"/>
            <w:shd w:val="clear" w:color="auto" w:fill="FFFFFF"/>
            <w:vAlign w:val="center"/>
          </w:tcPr>
          <w:p w:rsidR="00564DEC" w:rsidRDefault="00564DEC" w:rsidP="00154BA7">
            <w:pPr>
              <w:widowControl/>
              <w:jc w:val="left"/>
              <w:rPr>
                <w:rFonts w:ascii="Arial" w:hAnsi="Arial" w:cs="宋体"/>
                <w:color w:val="000000"/>
                <w:kern w:val="0"/>
                <w:sz w:val="24"/>
                <w:szCs w:val="24"/>
                <w:lang w:bidi="th"/>
              </w:rPr>
            </w:pPr>
          </w:p>
        </w:tc>
        <w:tc>
          <w:tcPr>
            <w:tcW w:w="507" w:type="pct"/>
            <w:shd w:val="clear" w:color="auto" w:fill="auto"/>
            <w:vAlign w:val="center"/>
          </w:tcPr>
          <w:p w:rsidR="00564DEC" w:rsidRDefault="00564DEC" w:rsidP="00154BA7">
            <w:pPr>
              <w:widowControl/>
              <w:jc w:val="left"/>
              <w:rPr>
                <w:rFonts w:ascii="Arial" w:hAnsi="Arial" w:cs="宋体"/>
                <w:color w:val="000000"/>
                <w:kern w:val="0"/>
                <w:sz w:val="24"/>
                <w:szCs w:val="24"/>
                <w:lang w:bidi="th"/>
              </w:rPr>
            </w:pPr>
          </w:p>
        </w:tc>
      </w:tr>
      <w:tr w:rsidR="00564DEC" w:rsidTr="00154BA7">
        <w:trPr>
          <w:trHeight w:val="610"/>
        </w:trPr>
        <w:tc>
          <w:tcPr>
            <w:tcW w:w="5000" w:type="pct"/>
            <w:gridSpan w:val="4"/>
            <w:tcBorders>
              <w:top w:val="nil"/>
              <w:left w:val="nil"/>
              <w:bottom w:val="single" w:sz="4" w:space="0" w:color="000000"/>
              <w:right w:val="nil"/>
            </w:tcBorders>
            <w:shd w:val="clear" w:color="auto" w:fill="FFFFFF"/>
            <w:vAlign w:val="center"/>
          </w:tcPr>
          <w:p w:rsidR="00564DEC" w:rsidRDefault="00564DEC" w:rsidP="00154BA7">
            <w:pPr>
              <w:widowControl/>
              <w:jc w:val="center"/>
              <w:rPr>
                <w:rFonts w:ascii="华文宋体" w:eastAsia="华文宋体" w:hAnsi="华文宋体" w:cs="宋体"/>
                <w:b/>
                <w:bCs/>
                <w:color w:val="000000"/>
                <w:spacing w:val="-20"/>
                <w:kern w:val="0"/>
                <w:sz w:val="36"/>
                <w:szCs w:val="36"/>
                <w:lang w:bidi="th"/>
              </w:rPr>
            </w:pPr>
            <w:r>
              <w:rPr>
                <w:rFonts w:ascii="华文宋体" w:eastAsia="华文宋体" w:hAnsi="华文宋体" w:cs="宋体" w:hint="eastAsia"/>
                <w:b/>
                <w:bCs/>
                <w:color w:val="000000"/>
                <w:spacing w:val="-20"/>
                <w:kern w:val="0"/>
                <w:sz w:val="36"/>
                <w:szCs w:val="36"/>
                <w:lang w:bidi="th"/>
              </w:rPr>
              <w:t>2022年湖北省高价值知识产权培育工程项目表(103项)</w:t>
            </w:r>
          </w:p>
        </w:tc>
      </w:tr>
      <w:tr w:rsidR="00564DEC" w:rsidTr="00154BA7">
        <w:trPr>
          <w:trHeight w:val="5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Pr="00564DEC" w:rsidRDefault="00564DEC" w:rsidP="00564DEC">
            <w:pPr>
              <w:jc w:val="center"/>
              <w:rPr>
                <w:rFonts w:asciiTheme="minorEastAsia" w:hAnsiTheme="minorEastAsia"/>
                <w:b/>
                <w:sz w:val="24"/>
                <w:szCs w:val="24"/>
              </w:rPr>
            </w:pPr>
            <w:r w:rsidRPr="00564DEC">
              <w:rPr>
                <w:rFonts w:asciiTheme="minorEastAsia" w:hAnsiTheme="minorEastAsia" w:hint="eastAsia"/>
                <w:b/>
                <w:sz w:val="24"/>
                <w:szCs w:val="24"/>
              </w:rPr>
              <w:t>一组先进装备制造（29项）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序号   </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项目名称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单位</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市州</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集中控制同步顶升成套设备研发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武大巨成结构股份有限公司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长寿命CRC+AC刚柔复合式路面设计施工关键技术及应用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中冶南方城市建设工程技术有限公司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一种无人驾驶智能升降机关键技</w:t>
            </w:r>
            <w:r>
              <w:rPr>
                <w:rFonts w:ascii="宋体" w:eastAsia="宋体" w:hAnsi="宋体" w:cs="宋体" w:hint="eastAsia"/>
                <w:color w:val="000000"/>
                <w:spacing w:val="-20"/>
                <w:kern w:val="0"/>
                <w:sz w:val="22"/>
                <w:lang w:bidi="th"/>
              </w:rPr>
              <w:t>术的研发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湖北江汉建筑工程机械有限公司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多功能应急救援汽车项目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湖北先行专用汽车有限公司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高海拔地区宜居建筑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中建三局集团有限公司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报废汽车整体资源化关键技术装备知识产权创造、保护与运用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格林美（武汉）城市矿山产业集团有限公司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碳纤维固体火箭发动机高价值专利培育工程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湖北三江航天江北机械工程有限公司 </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孝感市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深钻孔局部壁面应力解除法应力测量关键技术高价值专利组合培育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中国科学院武汉岩土力学研究所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复杂油气井井筒干预与解堵设备研制及应用研究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绿色高效热轧棒材在线组织性能调控关键技术及产品开发应用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大冶特殊钢有限公司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复杂土层桩基工程标准化施工工艺技术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湖北鄂东桩基工程有限公司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鄂州市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全断面隧道掘进机(盾构/TBM)智能感知及安全控制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轻质超高性能混凝土在装配式建筑结构中的应用技术研究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武汉源锦建材科技有限公司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智能型高压同步变频软起动装置的研究与应用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大力电工襄阳股份有限公司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汽车半轴动态连续表面淬火工艺及智能控制系统应用示范</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湖北神力汽车零部件股份有限公司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黄冈市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双碳目标下绿色大体积混凝土制</w:t>
            </w:r>
            <w:r>
              <w:rPr>
                <w:rFonts w:ascii="宋体" w:eastAsia="宋体" w:hAnsi="宋体" w:cs="宋体" w:hint="eastAsia"/>
                <w:color w:val="000000"/>
                <w:spacing w:val="-20"/>
                <w:kern w:val="0"/>
                <w:sz w:val="22"/>
                <w:lang w:bidi="th"/>
              </w:rPr>
              <w:t>备及应用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中建商品混凝土有限公司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并联混动汽车机电耦合传动系统关键技术研发及产业化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湖北三环离合器有限公司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基于机器视觉的管道智能高效焊接技术研究及应用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湖北文理学院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水电站压力钢管制造安装技术</w:t>
            </w:r>
            <w:r>
              <w:rPr>
                <w:rFonts w:ascii="宋体" w:eastAsia="宋体" w:hAnsi="宋体" w:cs="宋体" w:hint="eastAsia"/>
                <w:color w:val="000000"/>
                <w:spacing w:val="-20"/>
                <w:kern w:val="0"/>
                <w:sz w:val="22"/>
                <w:lang w:bidi="th"/>
              </w:rPr>
              <w:t>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中国葛洲坝集团机械船舶有限公司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20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背切式激光模切加工系统项目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武汉金运激光股份有限公司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大幅面软质复合袋成型技术及装备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湖北工业大学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一体化转向节高价值专利组合</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湖北三环锻造有限公司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岩土边坡创面生态修复关键技术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三峡大学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菲亚特291机械转向器变速比项目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荆州恒隆汽车零部件制造有限公司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桥梁钢结构先进制造工艺及技术的研究与应用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海波重型工程科技股份有限公司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远程智能挖掘式装载机高价值知识产权培育工程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襄阳忠良工程机械有限责任公司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长江沿岸强透水地层深大地下空间拓建及风险防控技术研究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中铁十一局集团有限公司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筑坝堆石体密度附加质量法检测成套技术与装备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长江地球物理探测（武汉）有限公司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双离合自动变速箱8DCT400的</w:t>
            </w:r>
            <w:r>
              <w:rPr>
                <w:rFonts w:ascii="宋体" w:eastAsia="宋体" w:hAnsi="宋体" w:cs="宋体" w:hint="eastAsia"/>
                <w:color w:val="000000"/>
                <w:spacing w:val="-20"/>
                <w:kern w:val="0"/>
                <w:sz w:val="22"/>
                <w:lang w:bidi="th"/>
              </w:rPr>
              <w:t>平台化开发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东风鼎新动力系统科技有限公司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二组光电子信息领域（12项）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序号   </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项目名称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单位</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备注</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新一代智慧光纤连接和通信管理的关键技术与产业化应用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烽火通信科技股份有限公司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百万像素中中波双色制冷红外探测器研究与应用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武汉高德红外股份有限公司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超高功率光纤激光器核心部件及</w:t>
            </w:r>
            <w:r>
              <w:rPr>
                <w:rFonts w:ascii="宋体" w:eastAsia="宋体" w:hAnsi="宋体" w:cs="宋体" w:hint="eastAsia"/>
                <w:color w:val="000000"/>
                <w:spacing w:val="-20"/>
                <w:kern w:val="0"/>
                <w:sz w:val="22"/>
                <w:lang w:bidi="th"/>
              </w:rPr>
              <w:t>关键技术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武汉锐科光纤激光技术股份有限公司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高速相干BGA光器件及模块</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武汉光迅科技股份有限公司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全光接入技术研究及产业化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武汉长光科技有限公司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高分辨率卫星影像处理关键技术及系统</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RFSOI芯片关键工艺研发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武汉新芯集成电路制造有限公司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数控系统网络化高价值专利培育工程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有色金属材料的精细焊接技术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 武汉凌云光电科技有限责任公司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核电站1E级地震监测系统</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武汉地震科学仪器研究院有限公司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咸宁市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汽车MEMS压力传感器研制及封装调理测试技术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武汉飞恩微电子有限公司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晶圆自动光学检测技术研发与应用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武汉精立电子技术有限公司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p>
        </w:tc>
        <w:tc>
          <w:tcPr>
            <w:tcW w:w="471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b/>
                <w:bCs/>
                <w:color w:val="000000"/>
                <w:kern w:val="0"/>
                <w:sz w:val="24"/>
                <w:szCs w:val="24"/>
                <w:lang w:bidi="th"/>
              </w:rPr>
              <w:t>高技术服务领域（10项）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车用操作系统平台开发及应用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东风汽车集团股份有限公司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物联网信息安全技术研究与应用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武汉天喻信息产业股份有限公司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基于人工智能的智慧城市交通大</w:t>
            </w:r>
            <w:r>
              <w:rPr>
                <w:rFonts w:ascii="宋体" w:eastAsia="宋体" w:hAnsi="宋体" w:cs="宋体" w:hint="eastAsia"/>
                <w:color w:val="000000"/>
                <w:spacing w:val="-20"/>
                <w:kern w:val="0"/>
                <w:sz w:val="22"/>
                <w:lang w:bidi="th"/>
              </w:rPr>
              <w:t>数据平台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武汉中科通达高新技术股份有限公司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AIoT市域社会治理智治平台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武汉虹信技术服务有限责任公司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直播平台网络安全关键技术研究及高价值知识产权培育工程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武汉斗鱼鱼乐网络科技有限公司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河流模拟关键技术研发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长江水利委员会长江科学院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基于神经网络智能翻译技术的人机互译平台的研发及应用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语联网（武汉）信息技术有限公司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面向精准教学的智能助教关键技</w:t>
            </w:r>
            <w:r>
              <w:rPr>
                <w:rFonts w:ascii="宋体" w:eastAsia="宋体" w:hAnsi="宋体" w:cs="宋体" w:hint="eastAsia"/>
                <w:color w:val="000000"/>
                <w:spacing w:val="-20"/>
                <w:kern w:val="0"/>
                <w:sz w:val="22"/>
                <w:lang w:bidi="th"/>
              </w:rPr>
              <w:t>术及应用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华中师范大学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基于信创软硬件的多架构融合桌面云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武汉噢易云计算股份有限公司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基于5G智慧医院集成系统关键技术研究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湖北三好电子有限公司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三组生物技术和健康领域（17项）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消化道肿瘤人工智能内镜筛查诊断系统关键技术及其应用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基于疾病预警与净化、根除的猪乙型脑炎及猪细小病的关键技术创制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荆州市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创伤性连枷胸胸壁负压吸引固定板</w:t>
            </w:r>
            <w:r>
              <w:rPr>
                <w:rFonts w:ascii="宋体" w:eastAsia="宋体" w:hAnsi="宋体" w:cs="宋体" w:hint="eastAsia"/>
                <w:color w:val="000000"/>
                <w:spacing w:val="-20"/>
                <w:kern w:val="0"/>
                <w:sz w:val="22"/>
                <w:lang w:bidi="th"/>
              </w:rPr>
              <w:t>的研发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w:t>
            </w:r>
            <w:r>
              <w:rPr>
                <w:rFonts w:ascii="宋体" w:eastAsia="宋体" w:hAnsi="宋体" w:cs="宋体" w:hint="eastAsia"/>
                <w:color w:val="000000"/>
                <w:spacing w:val="-20"/>
                <w:kern w:val="0"/>
                <w:sz w:val="22"/>
                <w:lang w:bidi="th"/>
              </w:rPr>
              <w:t>附属同济医院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恶性间皮瘤新型CAR-T研发和临床</w:t>
            </w:r>
            <w:r>
              <w:rPr>
                <w:rFonts w:ascii="宋体" w:eastAsia="宋体" w:hAnsi="宋体" w:cs="宋体" w:hint="eastAsia"/>
                <w:color w:val="000000"/>
                <w:spacing w:val="-20"/>
                <w:kern w:val="0"/>
                <w:sz w:val="22"/>
                <w:lang w:bidi="th"/>
              </w:rPr>
              <w:t>前应用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w:t>
            </w:r>
            <w:r>
              <w:rPr>
                <w:rFonts w:ascii="宋体" w:eastAsia="宋体" w:hAnsi="宋体" w:cs="宋体" w:hint="eastAsia"/>
                <w:color w:val="000000"/>
                <w:spacing w:val="-20"/>
                <w:kern w:val="0"/>
                <w:sz w:val="22"/>
                <w:lang w:bidi="th"/>
              </w:rPr>
              <w:t>附属同济医院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健脾生血系列产品专利培育及产业化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健民药业集团股份有限公司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自主神经无创智能调控技术的创新转化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湖北省人民医院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肝癌体外诊断试剂盒原料及产品关键技术研究及产业化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武汉生之源生物科技股份有限公司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新型动物专用药物制剂关键技术研究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武汉回盛生物科技股份有限公司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新型高效黄芪甲苷制备关键技术研究与产业化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劲牌有限公司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3D打印医疗个性化手术模型及导板的关键技术及产业化研究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湖北嘉一三维高科股份有限公司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咸宁市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智慧医疗监护系统关键技术研究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中南民族大学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一种新型丝胶蛋白粘合剂的制备方法及应用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华中科技大学同济医学院附属协和医院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曲匹地尔及其制剂的质量及产业</w:t>
            </w:r>
            <w:r>
              <w:rPr>
                <w:rFonts w:ascii="宋体" w:eastAsia="宋体" w:hAnsi="宋体" w:cs="宋体" w:hint="eastAsia"/>
                <w:color w:val="000000"/>
                <w:spacing w:val="-20"/>
                <w:kern w:val="0"/>
                <w:sz w:val="22"/>
                <w:lang w:bidi="th"/>
              </w:rPr>
              <w:t>生产优化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湖北美林药业有限公司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孝感市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骨盆骨折微创系列内固定器材研发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华中科技大学同济医学院附属同济医院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胰岛素笔式注射器用预灌封橡胶组件知识产权培育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湖北华强科技股份有限公司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高纯度氢溴酸右美沙芬镇咳原料药的研发与应用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湖北凤凰白云山药业有限公司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黄冈市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血塞通滴丸工艺改进及质量提升研究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朗天药业（湖北）有限公司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p>
        </w:tc>
        <w:tc>
          <w:tcPr>
            <w:tcW w:w="471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b/>
                <w:bCs/>
                <w:color w:val="000000"/>
                <w:kern w:val="0"/>
                <w:sz w:val="24"/>
                <w:szCs w:val="24"/>
                <w:lang w:bidi="th"/>
              </w:rPr>
              <w:t>现代农业领域（10项）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酶解工艺生产南瓜全粉关键技术研究与应用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宝得瑞（湖北）健康产业有限公司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荆门市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阻燃定向结构刨片板高价值知识产</w:t>
            </w:r>
            <w:r>
              <w:rPr>
                <w:rFonts w:ascii="宋体" w:eastAsia="宋体" w:hAnsi="宋体" w:cs="宋体" w:hint="eastAsia"/>
                <w:color w:val="000000"/>
                <w:spacing w:val="-20"/>
                <w:kern w:val="0"/>
                <w:sz w:val="22"/>
                <w:lang w:bidi="th"/>
              </w:rPr>
              <w:t>权培育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湖北宝源木业有限公司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荆门市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梨树新型棚架栽培技术创新与应用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湖北省农业科学院果树茶叶研究所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蛹虫草精深加工技术创新与应用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湖北省农业科学院农产品加工与核农技术研究所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传统浓香型白酒酿造模式创新</w:t>
            </w:r>
            <w:r>
              <w:rPr>
                <w:rFonts w:ascii="宋体" w:eastAsia="宋体" w:hAnsi="宋体" w:cs="宋体" w:hint="eastAsia"/>
                <w:color w:val="000000"/>
                <w:spacing w:val="-20"/>
                <w:kern w:val="0"/>
                <w:sz w:val="22"/>
                <w:lang w:bidi="th"/>
              </w:rPr>
              <w:t>与产业升级</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湖北工业大学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高活性生物有机肥的制备及应用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华强化工集团股份有限公司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绿色高效生物农药的合成技术及清洁生产工艺创新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湖北荆洪生物科技股份有限公司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高品质汉麻纺织品全生产链关键技术研究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武汉汉麻生物科技有限公司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咸宁市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活性/分散染料用系列新型纺织印花糊料专利技术产业化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湖北达雅生物科技股份有限公司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荆州市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药食两用植物黄精规范化种植与加工产品中试</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恩施州源惠科技开发有限公司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恩施市</w:t>
            </w:r>
          </w:p>
        </w:tc>
      </w:tr>
      <w:tr w:rsidR="00564DEC" w:rsidTr="00154BA7">
        <w:trPr>
          <w:trHeight w:val="510"/>
        </w:trPr>
        <w:tc>
          <w:tcPr>
            <w:tcW w:w="5000" w:type="pct"/>
            <w:gridSpan w:val="4"/>
            <w:tcBorders>
              <w:top w:val="nil"/>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四组新材料和节能环保领域（14项）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新型W/Cu体系先进热管理复合材料研制与应用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武汉理工大学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 柔性基板显示用聚酰亚胺材料</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湖北鼎龙控股股份有限公司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保温绝热超细玻璃棉关键制备技术研究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湖北嘉辐达节能科技股份有限公司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轻质隔热耐火材料低导热化制备及炉衬一体化设计</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武汉科技大学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高透</w:t>
            </w:r>
            <w:r>
              <w:rPr>
                <w:rFonts w:ascii="宋体" w:eastAsia="宋体" w:hAnsi="宋体" w:cs="宋体" w:hint="eastAsia"/>
                <w:color w:val="000000"/>
                <w:spacing w:val="-20"/>
                <w:kern w:val="0"/>
                <w:sz w:val="22"/>
                <w:lang w:bidi="th"/>
              </w:rPr>
              <w:t>明、智</w:t>
            </w:r>
            <w:r>
              <w:rPr>
                <w:rFonts w:ascii="宋体" w:eastAsia="宋体" w:hAnsi="宋体" w:cs="宋体" w:hint="eastAsia"/>
                <w:color w:val="000000"/>
                <w:kern w:val="0"/>
                <w:sz w:val="22"/>
                <w:lang w:bidi="th"/>
              </w:rPr>
              <w:t>能控温纳米复合自洁涂层</w:t>
            </w:r>
            <w:r>
              <w:rPr>
                <w:rFonts w:ascii="宋体" w:eastAsia="宋体" w:hAnsi="宋体" w:cs="宋体" w:hint="eastAsia"/>
                <w:color w:val="000000"/>
                <w:spacing w:val="-20"/>
                <w:kern w:val="0"/>
                <w:sz w:val="22"/>
                <w:lang w:bidi="th"/>
              </w:rPr>
              <w:t>的研究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高品质贵金属功能材料制备关键技术及装备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中船重工黄冈贵金属有限公司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黄冈市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有价金属资源化再生与无害化处置利用技术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湖北大江环保科技股份有限公司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陶瓷储热新能源材料及其系统</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武汉理工大学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MXene与金属纳米线的新型复合技术与柔性电子应用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武汉工程大学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一种纳米气相二氧化硅的生产工艺</w:t>
            </w:r>
            <w:r>
              <w:rPr>
                <w:rFonts w:ascii="宋体" w:eastAsia="宋体" w:hAnsi="宋体" w:cs="宋体" w:hint="eastAsia"/>
                <w:color w:val="000000"/>
                <w:spacing w:val="-20"/>
                <w:kern w:val="0"/>
                <w:sz w:val="22"/>
                <w:lang w:bidi="th"/>
              </w:rPr>
              <w:t>及装置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湖北汇富纳米材料股份有限公司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轻质宽频雷达波吸波结构件关键技</w:t>
            </w:r>
            <w:r>
              <w:rPr>
                <w:rFonts w:ascii="宋体" w:eastAsia="宋体" w:hAnsi="宋体" w:cs="宋体" w:hint="eastAsia"/>
                <w:color w:val="000000"/>
                <w:spacing w:val="-20"/>
                <w:kern w:val="0"/>
                <w:sz w:val="22"/>
                <w:lang w:bidi="th"/>
              </w:rPr>
              <w:t>术应用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航天科工武汉磁电有限责任公司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紫外线吸收剂制备技术高价值知识产权培育项目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襄阳金达成精细化工有限公司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5G电子产品用电磁屏蔽与缓冲多功能一体化聚烯烃发泡材料高价值专利组</w:t>
            </w:r>
            <w:r>
              <w:rPr>
                <w:rFonts w:ascii="宋体" w:eastAsia="宋体" w:hAnsi="宋体" w:cs="宋体" w:hint="eastAsia"/>
                <w:color w:val="000000"/>
                <w:spacing w:val="-20"/>
                <w:kern w:val="0"/>
                <w:sz w:val="22"/>
                <w:lang w:bidi="th"/>
              </w:rPr>
              <w:t>合项目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湖北祥源新材科技股份有限公司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孝感市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用于感光干膜的保护膜及其生产方法专利培育与产业化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湖北慧狮塑业股份有限公司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仙桃市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p>
        </w:tc>
        <w:tc>
          <w:tcPr>
            <w:tcW w:w="471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b/>
                <w:bCs/>
                <w:color w:val="000000"/>
                <w:kern w:val="0"/>
                <w:sz w:val="24"/>
                <w:szCs w:val="24"/>
                <w:lang w:bidi="th"/>
              </w:rPr>
              <w:t>新能源和新能源汽车领域（10项）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生物质高温高效微米燃料新能源技术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锂离子电池正极专用水性粘接材料研究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湖北科迪雅科技有限公司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随州市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面相大规模电力储能的万次循环磷酸铁锂电池关键技术开发  </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湖北亿纬动力有限公司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荆门市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新能源汽车动力电池测试系统及装备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湖北德普电气股份有限公司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车船用氢能燃料电池系统技术与新产品开发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中国船舶重工集团公司第七一二研究所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智能车个性化驾驶决策技术高价值专利组合培育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武汉理工大学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新能源汽车用超低损耗功率铁氧体材料研发及产业化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湖北华磁电子科技有限公司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超高纯电池级氯化锰制备技术研发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湖北浩元材料科技有限公司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生物质成型燃料关键技术研发及应用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湖北和泰生物能源有限公司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孝感市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钠离子电池正极材料关键技术开发与知识产权战略布局</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湖北万润新能源科技股份有限公司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十堰市 </w:t>
            </w:r>
          </w:p>
        </w:tc>
      </w:tr>
    </w:tbl>
    <w:p w:rsidR="00564DEC" w:rsidRDefault="00564DEC" w:rsidP="00564DEC">
      <w:pPr>
        <w:pStyle w:val="a0"/>
        <w:rPr>
          <w:rFonts w:ascii="仿宋_GB2312" w:eastAsia="仿宋_GB2312" w:hAnsi="仿宋" w:cs="仿宋_GB2312" w:hint="default"/>
          <w:sz w:val="32"/>
          <w:szCs w:val="32"/>
        </w:rPr>
      </w:pPr>
    </w:p>
    <w:tbl>
      <w:tblPr>
        <w:tblW w:w="5159" w:type="pct"/>
        <w:tblLook w:val="04A0" w:firstRow="1" w:lastRow="0" w:firstColumn="1" w:lastColumn="0" w:noHBand="0" w:noVBand="1"/>
      </w:tblPr>
      <w:tblGrid>
        <w:gridCol w:w="8570"/>
      </w:tblGrid>
      <w:tr w:rsidR="00564DEC" w:rsidTr="00154BA7">
        <w:trPr>
          <w:trHeight w:val="480"/>
        </w:trPr>
        <w:tc>
          <w:tcPr>
            <w:tcW w:w="5000" w:type="pct"/>
            <w:shd w:val="clear" w:color="auto" w:fill="auto"/>
            <w:vAlign w:val="center"/>
          </w:tcPr>
          <w:p w:rsidR="00564DEC" w:rsidRDefault="00564DEC" w:rsidP="00154BA7">
            <w:pPr>
              <w:widowControl/>
              <w:jc w:val="left"/>
            </w:pPr>
            <w:r>
              <w:rPr>
                <w:rFonts w:hint="eastAsia"/>
              </w:rPr>
              <w:t>高价值知识产权培育工程项目联系方式：刘</w:t>
            </w:r>
            <w:r>
              <w:rPr>
                <w:rFonts w:hint="eastAsia"/>
              </w:rPr>
              <w:t xml:space="preserve">  </w:t>
            </w:r>
            <w:r>
              <w:rPr>
                <w:rFonts w:hint="eastAsia"/>
              </w:rPr>
              <w:t>维</w:t>
            </w:r>
            <w:r>
              <w:rPr>
                <w:rFonts w:hint="eastAsia"/>
              </w:rPr>
              <w:t xml:space="preserve">  86759078  </w:t>
            </w:r>
            <w:hyperlink r:id="rId6" w:history="1">
              <w:r>
                <w:rPr>
                  <w:rStyle w:val="a5"/>
                  <w:rFonts w:hint="eastAsia"/>
                </w:rPr>
                <w:t>liuw@hbipo.gov.cn</w:t>
              </w:r>
            </w:hyperlink>
          </w:p>
          <w:p w:rsidR="00564DEC" w:rsidRPr="003F4EC1" w:rsidRDefault="00564DEC" w:rsidP="00154BA7">
            <w:pPr>
              <w:pStyle w:val="a0"/>
            </w:pPr>
            <w:r>
              <w:t>邮寄地址：武汉市武昌区公正路19号省知识产权局邮编：430072</w:t>
            </w:r>
            <w:bookmarkStart w:id="0" w:name="_GoBack"/>
            <w:bookmarkEnd w:id="0"/>
          </w:p>
        </w:tc>
      </w:tr>
    </w:tbl>
    <w:p w:rsidR="002E0809" w:rsidRPr="00564DEC" w:rsidRDefault="002E0809">
      <w:pPr>
        <w:rPr>
          <w:rFonts w:hint="eastAsia"/>
        </w:rPr>
      </w:pPr>
    </w:p>
    <w:sectPr w:rsidR="002E0809" w:rsidRPr="00564D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17" w:rsidRDefault="003C2F17" w:rsidP="003F4EC1">
      <w:r>
        <w:separator/>
      </w:r>
    </w:p>
  </w:endnote>
  <w:endnote w:type="continuationSeparator" w:id="0">
    <w:p w:rsidR="003C2F17" w:rsidRDefault="003C2F17" w:rsidP="003F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altName w:val="方正书宋_GBK"/>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17" w:rsidRDefault="003C2F17" w:rsidP="003F4EC1">
      <w:r>
        <w:separator/>
      </w:r>
    </w:p>
  </w:footnote>
  <w:footnote w:type="continuationSeparator" w:id="0">
    <w:p w:rsidR="003C2F17" w:rsidRDefault="003C2F17" w:rsidP="003F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EC"/>
    <w:rsid w:val="002E0809"/>
    <w:rsid w:val="003C2F17"/>
    <w:rsid w:val="003F4EC1"/>
    <w:rsid w:val="0056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92F02"/>
  <w15:chartTrackingRefBased/>
  <w15:docId w15:val="{2B112527-38F9-4ECF-8455-489F0877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64DE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qFormat/>
    <w:rsid w:val="00564DEC"/>
    <w:rPr>
      <w:rFonts w:ascii="宋体" w:eastAsia="宋体" w:hAnsi="Courier New" w:cs="Times New Roman" w:hint="eastAsia"/>
      <w:szCs w:val="21"/>
    </w:rPr>
  </w:style>
  <w:style w:type="character" w:customStyle="1" w:styleId="a4">
    <w:name w:val="纯文本 字符"/>
    <w:basedOn w:val="a1"/>
    <w:link w:val="a0"/>
    <w:uiPriority w:val="99"/>
    <w:semiHidden/>
    <w:qFormat/>
    <w:rsid w:val="00564DEC"/>
    <w:rPr>
      <w:rFonts w:ascii="宋体" w:eastAsia="宋体" w:hAnsi="Courier New" w:cs="Times New Roman"/>
      <w:szCs w:val="21"/>
    </w:rPr>
  </w:style>
  <w:style w:type="character" w:styleId="a5">
    <w:name w:val="Hyperlink"/>
    <w:basedOn w:val="a1"/>
    <w:uiPriority w:val="99"/>
    <w:unhideWhenUsed/>
    <w:qFormat/>
    <w:rsid w:val="00564DEC"/>
    <w:rPr>
      <w:color w:val="0000FF" w:themeColor="hyperlink"/>
      <w:u w:val="single"/>
    </w:rPr>
  </w:style>
  <w:style w:type="paragraph" w:styleId="a6">
    <w:name w:val="header"/>
    <w:basedOn w:val="a"/>
    <w:link w:val="a7"/>
    <w:uiPriority w:val="99"/>
    <w:unhideWhenUsed/>
    <w:rsid w:val="003F4E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3F4EC1"/>
    <w:rPr>
      <w:sz w:val="18"/>
      <w:szCs w:val="18"/>
    </w:rPr>
  </w:style>
  <w:style w:type="paragraph" w:styleId="a8">
    <w:name w:val="footer"/>
    <w:basedOn w:val="a"/>
    <w:link w:val="a9"/>
    <w:uiPriority w:val="99"/>
    <w:unhideWhenUsed/>
    <w:rsid w:val="003F4EC1"/>
    <w:pPr>
      <w:tabs>
        <w:tab w:val="center" w:pos="4153"/>
        <w:tab w:val="right" w:pos="8306"/>
      </w:tabs>
      <w:snapToGrid w:val="0"/>
      <w:jc w:val="left"/>
    </w:pPr>
    <w:rPr>
      <w:sz w:val="18"/>
      <w:szCs w:val="18"/>
    </w:rPr>
  </w:style>
  <w:style w:type="character" w:customStyle="1" w:styleId="a9">
    <w:name w:val="页脚 字符"/>
    <w:basedOn w:val="a1"/>
    <w:link w:val="a8"/>
    <w:uiPriority w:val="99"/>
    <w:rsid w:val="003F4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w@hbipo.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湖北知识产权局</dc:creator>
  <cp:keywords/>
  <dc:description/>
  <cp:lastModifiedBy>湖北知识产权局</cp:lastModifiedBy>
  <cp:revision>2</cp:revision>
  <dcterms:created xsi:type="dcterms:W3CDTF">2022-03-28T08:00:00Z</dcterms:created>
  <dcterms:modified xsi:type="dcterms:W3CDTF">2022-03-28T08:25:00Z</dcterms:modified>
</cp:coreProperties>
</file>