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</w:t>
      </w:r>
      <w:bookmarkStart w:id="4" w:name="_GoBack"/>
      <w:bookmarkEnd w:id="4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超高清视频典型应用案例申报书</w:t>
      </w:r>
    </w:p>
    <w:p>
      <w:pPr>
        <w:jc w:val="center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outlineLvl w:val="0"/>
        <w:rPr>
          <w:rFonts w:ascii="仿宋_GB2312" w:eastAsia="仿宋_GB2312"/>
          <w:bCs/>
          <w:sz w:val="32"/>
          <w:szCs w:val="32"/>
        </w:rPr>
      </w:pPr>
    </w:p>
    <w:p>
      <w:pPr>
        <w:jc w:val="center"/>
        <w:outlineLvl w:val="0"/>
        <w:rPr>
          <w:rFonts w:ascii="仿宋_GB2312" w:eastAsia="仿宋_GB2312"/>
          <w:bCs/>
          <w:sz w:val="32"/>
          <w:szCs w:val="32"/>
        </w:rPr>
      </w:pPr>
    </w:p>
    <w:tbl>
      <w:tblPr>
        <w:tblStyle w:val="4"/>
        <w:tblW w:w="71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案例名称：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eastAsia="仿宋_GB2312"/>
                <w:sz w:val="32"/>
                <w:szCs w:val="32"/>
                <w:u w:val="single"/>
                <w:lang w:val="zh-CN"/>
              </w:rPr>
            </w:pPr>
            <w:bookmarkStart w:id="0" w:name="simple_zxmc_a_02"/>
            <w:bookmarkEnd w:id="0"/>
            <w:bookmarkStart w:id="1" w:name="zxmc"/>
            <w:bookmarkEnd w:id="1"/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牵头申报单位（加盖公章） 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推荐单位：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填报日期 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jc w:val="left"/>
              <w:textAlignment w:val="bottom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pStyle w:val="2"/>
        <w:spacing w:before="0"/>
        <w:ind w:left="0"/>
        <w:jc w:val="center"/>
        <w:rPr>
          <w:rFonts w:ascii="仿宋_GB2312"/>
          <w:sz w:val="32"/>
          <w:szCs w:val="32"/>
          <w:lang w:eastAsia="zh-CN"/>
        </w:rPr>
      </w:pPr>
      <w:bookmarkStart w:id="2" w:name="barcode"/>
      <w:bookmarkEnd w:id="2"/>
      <w:bookmarkStart w:id="3" w:name="img_00001"/>
      <w:bookmarkEnd w:id="3"/>
      <w:r>
        <w:rPr>
          <w:rFonts w:hint="eastAsia" w:ascii="仿宋_GB2312"/>
          <w:sz w:val="32"/>
          <w:szCs w:val="32"/>
          <w:lang w:eastAsia="zh-CN"/>
        </w:rPr>
        <w:br w:type="page"/>
      </w:r>
    </w:p>
    <w:p>
      <w:pPr>
        <w:spacing w:line="360" w:lineRule="auto"/>
        <w:jc w:val="center"/>
        <w:rPr>
          <w:rFonts w:ascii="黑体" w:eastAsia="黑体"/>
          <w:b/>
          <w:bCs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填 写 说 明</w:t>
      </w:r>
    </w:p>
    <w:p>
      <w:pPr>
        <w:spacing w:line="360" w:lineRule="auto"/>
        <w:ind w:firstLine="614" w:firstLineChars="192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一、请按照模板要求填写各项内容。</w:t>
      </w:r>
    </w:p>
    <w:p>
      <w:pPr>
        <w:spacing w:line="360" w:lineRule="auto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二、案例可由一家单位提出，也可以由多家实施单位联合提出，由牵头单位组织编写。</w:t>
      </w:r>
    </w:p>
    <w:p>
      <w:pPr>
        <w:spacing w:line="360" w:lineRule="auto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三、第一次出现外文名词时，要写清全称和缩写，再出现同一词时可以使用缩写。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申报材料应客观、真实，尊重他人知识产权，遵守国家有关知识产权法律法规。在项目方案中引用他人研究成果时，必须以脚注或其他方式注明出处，引用目的应是介绍、评论与自己的研究相关的成果或说明与自己的研究相关的技术问题。</w:t>
      </w:r>
    </w:p>
    <w:p>
      <w:pPr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五、申报材料编写应避免过于理论化和技术化，避免体现申报单位宣传色彩。</w:t>
      </w:r>
    </w:p>
    <w:p>
      <w:pPr>
        <w:spacing w:line="300" w:lineRule="auto"/>
        <w:rPr>
          <w:rFonts w:ascii="仿宋_GB2312" w:eastAsia="仿宋_GB2312"/>
          <w:b/>
          <w:kern w:val="3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spacing w:line="300" w:lineRule="auto"/>
        <w:jc w:val="center"/>
        <w:rPr>
          <w:rFonts w:ascii="黑体" w:eastAsia="黑体"/>
          <w:bCs/>
          <w:kern w:val="36"/>
          <w:sz w:val="40"/>
          <w:szCs w:val="40"/>
        </w:rPr>
      </w:pPr>
      <w:r>
        <w:rPr>
          <w:rFonts w:hint="eastAsia" w:ascii="黑体" w:eastAsia="黑体"/>
          <w:bCs/>
          <w:kern w:val="36"/>
          <w:sz w:val="40"/>
          <w:szCs w:val="40"/>
        </w:rPr>
        <w:t>承 诺 申 明</w:t>
      </w:r>
    </w:p>
    <w:p>
      <w:pPr>
        <w:spacing w:line="60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公章：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Cs/>
          <w:sz w:val="32"/>
          <w:szCs w:val="32"/>
        </w:rPr>
        <w:t>年   月   日</w:t>
      </w:r>
    </w:p>
    <w:p>
      <w:pPr>
        <w:pStyle w:val="2"/>
        <w:spacing w:before="0"/>
        <w:ind w:left="0" w:firstLine="640" w:firstLineChars="200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一、基本信息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01"/>
        <w:gridCol w:w="1518"/>
        <w:gridCol w:w="1843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单位信息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成立时间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员工总数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营业收入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60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1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单位简介（2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案例名称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申报领域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□工业制造 □广播电视 □文教娱乐 □安防监控 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□医疗健康 □智能交通 □其他（ </w:t>
            </w:r>
            <w:r>
              <w:rPr>
                <w:rFonts w:ascii="仿宋_GB2312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案例地址及实施时间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案例简介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以内）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联合实施单位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before="0"/>
        <w:ind w:left="0"/>
        <w:rPr>
          <w:rFonts w:ascii="仿宋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/>
        <w:ind w:left="0" w:firstLine="640" w:firstLineChars="200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二、背景（</w:t>
      </w:r>
      <w:r>
        <w:rPr>
          <w:rFonts w:ascii="仿宋_GB2312"/>
          <w:sz w:val="32"/>
          <w:szCs w:val="32"/>
          <w:lang w:eastAsia="zh-CN"/>
        </w:rPr>
        <w:t>500</w:t>
      </w:r>
      <w:r>
        <w:rPr>
          <w:rFonts w:hint="eastAsia" w:ascii="仿宋_GB2312"/>
          <w:sz w:val="32"/>
          <w:szCs w:val="32"/>
          <w:lang w:eastAsia="zh-CN"/>
        </w:rPr>
        <w:t>字以内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重点阐述原有情况、碰到的瓶颈问题</w:t>
      </w:r>
    </w:p>
    <w:p>
      <w:pPr>
        <w:pStyle w:val="2"/>
        <w:spacing w:before="0"/>
        <w:ind w:left="0" w:firstLine="640" w:firstLineChars="200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三、实施情况（</w:t>
      </w:r>
      <w:r>
        <w:rPr>
          <w:rFonts w:hint="eastAsia" w:ascii="仿宋_GB2312"/>
          <w:sz w:val="32"/>
          <w:szCs w:val="32"/>
          <w:lang w:eastAsia="zh-CN"/>
        </w:rPr>
        <w:t>1</w:t>
      </w:r>
      <w:r>
        <w:rPr>
          <w:rFonts w:ascii="仿宋_GB2312"/>
          <w:sz w:val="32"/>
          <w:szCs w:val="32"/>
          <w:lang w:eastAsia="zh-CN"/>
        </w:rPr>
        <w:t>500</w:t>
      </w:r>
      <w:r>
        <w:rPr>
          <w:rFonts w:hint="eastAsia" w:ascii="仿宋_GB2312"/>
          <w:sz w:val="32"/>
          <w:szCs w:val="32"/>
          <w:lang w:eastAsia="zh-CN"/>
        </w:rPr>
        <w:t>字以内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包括不限于需求分析、精准化供需对接、个性化定制、行业应用开展等方面所做的探索实践。可阐述产业链协同情况，包括但不限于标准落实、产业链上下游配套、国产化率等，可图文并茂。</w:t>
      </w:r>
    </w:p>
    <w:p>
      <w:pPr>
        <w:pStyle w:val="2"/>
        <w:spacing w:before="0"/>
        <w:ind w:left="0" w:firstLine="640" w:firstLineChars="200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四、技术创新与突破（</w:t>
      </w:r>
      <w:r>
        <w:rPr>
          <w:rFonts w:ascii="仿宋_GB2312"/>
          <w:sz w:val="32"/>
          <w:szCs w:val="32"/>
          <w:lang w:eastAsia="zh-CN"/>
        </w:rPr>
        <w:t>2000</w:t>
      </w:r>
      <w:r>
        <w:rPr>
          <w:rFonts w:hint="eastAsia" w:ascii="仿宋_GB2312"/>
          <w:sz w:val="32"/>
          <w:szCs w:val="32"/>
          <w:lang w:eastAsia="zh-CN"/>
        </w:rPr>
        <w:t>字以内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（一）主要技术创新。重点介绍技术创新点，在业内所处技术水平。</w:t>
      </w:r>
    </w:p>
    <w:p>
      <w:pPr>
        <w:spacing w:line="360" w:lineRule="auto"/>
        <w:ind w:firstLine="614" w:firstLineChars="192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（二）技术突破内容。实现了何种技术突破，该技术突破对国内产业发展的意义与价值，在业内所处技术水平。</w:t>
      </w:r>
    </w:p>
    <w:p>
      <w:pPr>
        <w:spacing w:line="360" w:lineRule="auto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（三）知识产权情况。知识产权的分布、归属等相关情况。</w:t>
      </w:r>
    </w:p>
    <w:p>
      <w:pPr>
        <w:pStyle w:val="2"/>
        <w:spacing w:before="0"/>
        <w:ind w:left="0" w:firstLine="640" w:firstLineChars="200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五、商业和社会经济价值（</w:t>
      </w:r>
      <w:r>
        <w:rPr>
          <w:rFonts w:hint="eastAsia" w:ascii="仿宋_GB2312"/>
          <w:sz w:val="32"/>
          <w:szCs w:val="32"/>
          <w:lang w:eastAsia="zh-CN"/>
        </w:rPr>
        <w:t>1</w:t>
      </w:r>
      <w:r>
        <w:rPr>
          <w:rFonts w:ascii="仿宋_GB2312"/>
          <w:sz w:val="32"/>
          <w:szCs w:val="32"/>
          <w:lang w:eastAsia="zh-CN"/>
        </w:rPr>
        <w:t>000</w:t>
      </w:r>
      <w:r>
        <w:rPr>
          <w:rFonts w:hint="eastAsia" w:ascii="仿宋_GB2312"/>
          <w:sz w:val="32"/>
          <w:szCs w:val="32"/>
          <w:lang w:eastAsia="zh-CN"/>
        </w:rPr>
        <w:t>字以内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（一）说明该案例商业应用前景或已经取得的商业应用成果。（包括但不限于当前应用规模、当前应用广度、市场替代性、运营维护管理模式、未来市场空间、规模化前景等）</w:t>
      </w:r>
    </w:p>
    <w:p>
      <w:pPr>
        <w:spacing w:line="360" w:lineRule="auto"/>
        <w:ind w:firstLine="614" w:firstLineChars="192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（二）说明其带来的社会价值、经济价值。</w:t>
      </w:r>
    </w:p>
    <w:p>
      <w:pPr>
        <w:spacing w:line="360" w:lineRule="auto"/>
        <w:ind w:firstLine="614" w:firstLineChars="192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（三）对整个行业的示范引领作用。</w:t>
      </w:r>
    </w:p>
    <w:p>
      <w:pPr>
        <w:pStyle w:val="2"/>
        <w:spacing w:before="0"/>
        <w:ind w:left="0" w:firstLine="640" w:firstLineChars="200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六、其他相关情况</w:t>
      </w:r>
    </w:p>
    <w:p>
      <w:pPr>
        <w:spacing w:line="360" w:lineRule="auto"/>
        <w:ind w:firstLine="614" w:firstLineChars="192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（一）案例获奖情况。获奖时间、奖项名称、授奖单位。</w:t>
      </w:r>
    </w:p>
    <w:p>
      <w:pPr>
        <w:spacing w:line="360" w:lineRule="auto"/>
        <w:ind w:firstLine="614" w:firstLineChars="192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（二）案例引起的社会舆论正面评价、大众科普价值等正向意义。（如有，应说明评价主体，信息来源）</w:t>
      </w:r>
    </w:p>
    <w:p>
      <w:pPr>
        <w:spacing w:line="360" w:lineRule="auto"/>
        <w:ind w:firstLine="614" w:firstLineChars="192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（三）案例相关图片、视频等。（可附网盘或另提供附件）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仿宋_GB2312"/>
          <w:bCs/>
          <w:sz w:val="32"/>
          <w:szCs w:val="32"/>
        </w:rPr>
        <w:t>企业营业执照复印件和相关资质证明，如为联合体单位时应使用牵头单位资质。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090" cy="155575"/>
              <wp:effectExtent l="0" t="0" r="0" b="0"/>
              <wp:wrapNone/>
              <wp:docPr id="1" name="文本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10" cy="155352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" o:spid="_x0000_s1026" o:spt="1" style="position:absolute;left:0pt;margin-top:0pt;height:12.25pt;width:6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XzTf40gAAAAMBAAAPAAAAAAAAAAEAIAAAACIAAABkcnMvZG93bnJldi54&#10;bWxQSwECFAAUAAAACACHTuJAARy+eQACAADxAwAADgAAAAAAAAABACAAAAAhAQAAZHJzL2Uyb0Rv&#10;Yy54bWxQSwUGAAAAAAYABgBZAQAAk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5"/>
      <w:ind w:left="115"/>
    </w:pPr>
    <w:rPr>
      <w:rFonts w:ascii="宋体" w:hAnsi="宋体" w:eastAsia="仿宋_GB2312" w:cs="Times New Roman"/>
      <w:color w:val="000000"/>
      <w:sz w:val="30"/>
      <w:szCs w:val="30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2022-03-28T01:11:35Z</dcterms:created>
  <dc:creator>jiangchengyuan</dc:creator>
  <cp:lastModifiedBy>源源江源源</cp:lastModifiedBy>
  <dcterms:modified xsi:type="dcterms:W3CDTF">2022-03-28T01:12:02Z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DF50E48C26954D4A9C38B627102A7434</vt:lpwstr>
  </property>
</Properties>
</file>