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12"/>
        <w:gridCol w:w="1060"/>
        <w:gridCol w:w="1100"/>
        <w:gridCol w:w="1101"/>
        <w:gridCol w:w="1100"/>
        <w:gridCol w:w="1100"/>
        <w:gridCol w:w="1100"/>
        <w:gridCol w:w="1094"/>
        <w:gridCol w:w="1460"/>
        <w:gridCol w:w="1375"/>
        <w:gridCol w:w="1701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Cs w:val="32"/>
              </w:rPr>
              <w:t>附件2：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  <w:t>洪山区"瞪羚企业"认定申请汇总表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5" w:hRule="atLeast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年营业收入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年营业收入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年营业收入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年利润总额 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年利润总额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年利润总额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6DCB"/>
    <w:rsid w:val="5E2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2021-08-02T09:09:00Z</dcterms:created>
  <dc:creator>kjj</dc:creator>
  <cp:lastModifiedBy>kjj</cp:lastModifiedBy>
  <dcterms:modified xsi:type="dcterms:W3CDTF">2021-08-02T09:11:06Z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212E4A77E8A9473D9CFCF4F031CF9929</vt:lpwstr>
  </property>
</Properties>
</file>