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7825D" w14:textId="77777777" w:rsidR="00C423FA" w:rsidRDefault="00500016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武汉市企业上市融资奖励申报表</w:t>
      </w:r>
    </w:p>
    <w:p w14:paraId="6430F097" w14:textId="77777777" w:rsidR="00C423FA" w:rsidRDefault="00500016">
      <w:pPr>
        <w:ind w:firstLineChars="200" w:firstLine="602"/>
        <w:jc w:val="right"/>
        <w:rPr>
          <w:rFonts w:ascii="楷体" w:eastAsia="楷体" w:hAnsi="楷体" w:cs="楷体"/>
          <w:sz w:val="30"/>
          <w:szCs w:val="30"/>
        </w:rPr>
      </w:pPr>
      <w:r>
        <w:rPr>
          <w:rFonts w:ascii="楷体" w:eastAsia="楷体" w:hAnsi="楷体" w:cs="楷体" w:hint="eastAsia"/>
          <w:b/>
          <w:bCs/>
          <w:sz w:val="30"/>
          <w:szCs w:val="30"/>
        </w:rPr>
        <w:t xml:space="preserve">        </w:t>
      </w:r>
      <w:r>
        <w:rPr>
          <w:rFonts w:ascii="楷体" w:eastAsia="楷体" w:hAnsi="楷体" w:cs="楷体" w:hint="eastAsia"/>
          <w:sz w:val="30"/>
          <w:szCs w:val="30"/>
        </w:rPr>
        <w:t xml:space="preserve">             </w:t>
      </w:r>
      <w:r>
        <w:rPr>
          <w:rFonts w:ascii="楷体" w:eastAsia="楷体" w:hAnsi="楷体" w:cs="楷体" w:hint="eastAsia"/>
          <w:b/>
          <w:bCs/>
          <w:sz w:val="30"/>
          <w:szCs w:val="30"/>
        </w:rPr>
        <w:t xml:space="preserve">申报时间：    </w:t>
      </w:r>
      <w:r>
        <w:rPr>
          <w:rFonts w:ascii="楷体" w:eastAsia="楷体" w:hAnsi="楷体" w:cs="楷体" w:hint="eastAsia"/>
          <w:sz w:val="30"/>
          <w:szCs w:val="30"/>
        </w:rPr>
        <w:t xml:space="preserve">年 </w:t>
      </w:r>
      <w:r>
        <w:rPr>
          <w:rFonts w:ascii="楷体" w:eastAsia="楷体" w:hAnsi="楷体" w:cs="楷体"/>
          <w:sz w:val="30"/>
          <w:szCs w:val="30"/>
        </w:rPr>
        <w:t xml:space="preserve"> </w:t>
      </w:r>
      <w:r>
        <w:rPr>
          <w:rFonts w:ascii="楷体" w:eastAsia="楷体" w:hAnsi="楷体" w:cs="楷体" w:hint="eastAsia"/>
          <w:sz w:val="30"/>
          <w:szCs w:val="30"/>
        </w:rPr>
        <w:t>月  日</w:t>
      </w:r>
    </w:p>
    <w:tbl>
      <w:tblPr>
        <w:tblW w:w="8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4"/>
        <w:gridCol w:w="2633"/>
        <w:gridCol w:w="1485"/>
        <w:gridCol w:w="2955"/>
      </w:tblGrid>
      <w:tr w:rsidR="00C423FA" w14:paraId="1A807546" w14:textId="77777777">
        <w:trPr>
          <w:trHeight w:val="526"/>
        </w:trPr>
        <w:tc>
          <w:tcPr>
            <w:tcW w:w="8997" w:type="dxa"/>
            <w:gridSpan w:val="4"/>
            <w:vAlign w:val="center"/>
          </w:tcPr>
          <w:p w14:paraId="448AC3A5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0"/>
                <w:szCs w:val="30"/>
              </w:rPr>
              <w:t>申报企业填写</w:t>
            </w:r>
          </w:p>
        </w:tc>
      </w:tr>
      <w:tr w:rsidR="00C423FA" w14:paraId="5EAF6DE4" w14:textId="77777777">
        <w:trPr>
          <w:trHeight w:val="539"/>
        </w:trPr>
        <w:tc>
          <w:tcPr>
            <w:tcW w:w="1924" w:type="dxa"/>
            <w:vAlign w:val="center"/>
          </w:tcPr>
          <w:p w14:paraId="4D1FBA39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7073" w:type="dxa"/>
            <w:gridSpan w:val="3"/>
            <w:vAlign w:val="center"/>
          </w:tcPr>
          <w:p w14:paraId="5537F499" w14:textId="77777777" w:rsidR="00C423FA" w:rsidRDefault="00C423F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23FA" w14:paraId="1D3C57E7" w14:textId="77777777">
        <w:trPr>
          <w:trHeight w:val="452"/>
        </w:trPr>
        <w:tc>
          <w:tcPr>
            <w:tcW w:w="1924" w:type="dxa"/>
            <w:vAlign w:val="center"/>
          </w:tcPr>
          <w:p w14:paraId="0B17BBA4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 册 地</w:t>
            </w:r>
          </w:p>
        </w:tc>
        <w:tc>
          <w:tcPr>
            <w:tcW w:w="2633" w:type="dxa"/>
            <w:vAlign w:val="center"/>
          </w:tcPr>
          <w:p w14:paraId="28864710" w14:textId="77777777" w:rsidR="00C423FA" w:rsidRDefault="00C423F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42610B67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法人代表</w:t>
            </w:r>
          </w:p>
        </w:tc>
        <w:tc>
          <w:tcPr>
            <w:tcW w:w="2955" w:type="dxa"/>
            <w:vAlign w:val="center"/>
          </w:tcPr>
          <w:p w14:paraId="1FFF390D" w14:textId="77777777" w:rsidR="00C423FA" w:rsidRDefault="00C423F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23FA" w14:paraId="3F4C5756" w14:textId="77777777">
        <w:trPr>
          <w:trHeight w:val="539"/>
        </w:trPr>
        <w:tc>
          <w:tcPr>
            <w:tcW w:w="1924" w:type="dxa"/>
            <w:vAlign w:val="center"/>
          </w:tcPr>
          <w:p w14:paraId="2F050AE4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 市 地</w:t>
            </w:r>
          </w:p>
        </w:tc>
        <w:tc>
          <w:tcPr>
            <w:tcW w:w="2633" w:type="dxa"/>
            <w:vAlign w:val="center"/>
          </w:tcPr>
          <w:p w14:paraId="6F7F9BBA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F030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沪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F030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深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F030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海外</w:t>
            </w:r>
          </w:p>
        </w:tc>
        <w:tc>
          <w:tcPr>
            <w:tcW w:w="1485" w:type="dxa"/>
            <w:vAlign w:val="center"/>
          </w:tcPr>
          <w:p w14:paraId="0D8612AE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上市进展</w:t>
            </w:r>
          </w:p>
        </w:tc>
        <w:tc>
          <w:tcPr>
            <w:tcW w:w="2955" w:type="dxa"/>
            <w:vAlign w:val="center"/>
          </w:tcPr>
          <w:p w14:paraId="6B874419" w14:textId="77777777" w:rsidR="00C423FA" w:rsidRDefault="00C423F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23FA" w14:paraId="6D395200" w14:textId="77777777">
        <w:trPr>
          <w:trHeight w:val="539"/>
        </w:trPr>
        <w:tc>
          <w:tcPr>
            <w:tcW w:w="1924" w:type="dxa"/>
            <w:vAlign w:val="center"/>
          </w:tcPr>
          <w:p w14:paraId="6EBF5994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联系人</w:t>
            </w:r>
          </w:p>
        </w:tc>
        <w:tc>
          <w:tcPr>
            <w:tcW w:w="2633" w:type="dxa"/>
            <w:vAlign w:val="center"/>
          </w:tcPr>
          <w:p w14:paraId="3DDC6CB7" w14:textId="77777777" w:rsidR="00C423FA" w:rsidRDefault="00C423F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4C437C53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955" w:type="dxa"/>
            <w:vAlign w:val="center"/>
          </w:tcPr>
          <w:p w14:paraId="54055FCE" w14:textId="77777777" w:rsidR="00C423FA" w:rsidRDefault="00C423F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23FA" w14:paraId="46CB2249" w14:textId="77777777">
        <w:trPr>
          <w:trHeight w:val="539"/>
        </w:trPr>
        <w:tc>
          <w:tcPr>
            <w:tcW w:w="1924" w:type="dxa"/>
            <w:vAlign w:val="center"/>
          </w:tcPr>
          <w:p w14:paraId="4B0BC6FB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开户银行</w:t>
            </w:r>
          </w:p>
        </w:tc>
        <w:tc>
          <w:tcPr>
            <w:tcW w:w="2633" w:type="dxa"/>
            <w:vAlign w:val="center"/>
          </w:tcPr>
          <w:p w14:paraId="1DDD6420" w14:textId="77777777" w:rsidR="00C423FA" w:rsidRDefault="00C423F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5156EA67" w14:textId="77777777" w:rsidR="00C423FA" w:rsidRDefault="00500016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银行账号</w:t>
            </w:r>
          </w:p>
        </w:tc>
        <w:tc>
          <w:tcPr>
            <w:tcW w:w="2955" w:type="dxa"/>
            <w:vAlign w:val="center"/>
          </w:tcPr>
          <w:p w14:paraId="0E6B55E6" w14:textId="77777777" w:rsidR="00C423FA" w:rsidRDefault="00C423FA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C423FA" w14:paraId="47D7D5A1" w14:textId="77777777">
        <w:trPr>
          <w:trHeight w:val="5835"/>
        </w:trPr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79EF1A2A" w14:textId="77777777" w:rsidR="00C423FA" w:rsidRDefault="00500016">
            <w:pPr>
              <w:spacing w:line="7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申报类型</w:t>
            </w:r>
          </w:p>
          <w:p w14:paraId="64CBC0AE" w14:textId="77777777" w:rsidR="00C423FA" w:rsidRDefault="00500016">
            <w:pPr>
              <w:spacing w:line="7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（打“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sym w:font="Wingdings 2" w:char="F050"/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”）</w:t>
            </w:r>
          </w:p>
        </w:tc>
        <w:tc>
          <w:tcPr>
            <w:tcW w:w="7073" w:type="dxa"/>
            <w:gridSpan w:val="3"/>
            <w:tcBorders>
              <w:bottom w:val="single" w:sz="4" w:space="0" w:color="auto"/>
            </w:tcBorders>
          </w:tcPr>
          <w:p w14:paraId="77ABC420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F030"/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报辅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  完成企业股份制改造并向湖北证监局办理辅导备案登记手续的，奖励50万元；</w:t>
            </w:r>
          </w:p>
          <w:p w14:paraId="138FF591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F030"/>
            </w:r>
            <w:r>
              <w:rPr>
                <w:rFonts w:ascii="仿宋_GB2312" w:eastAsia="仿宋_GB2312" w:hAnsi="宋体" w:hint="eastAsia"/>
                <w:sz w:val="24"/>
              </w:rPr>
              <w:t>报会  经中国证监会正式受理申请材料的，奖励100万元；</w:t>
            </w:r>
          </w:p>
          <w:p w14:paraId="14CC6B8F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F030"/>
            </w:r>
            <w:r>
              <w:rPr>
                <w:rFonts w:ascii="仿宋_GB2312" w:eastAsia="仿宋_GB2312" w:hAnsi="宋体" w:hint="eastAsia"/>
                <w:sz w:val="24"/>
              </w:rPr>
              <w:t>首发  获得中国证监会核准并在沪深交易所成功发行的，奖励150万元；</w:t>
            </w:r>
          </w:p>
          <w:p w14:paraId="0147030D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F030"/>
            </w:r>
            <w:r>
              <w:rPr>
                <w:rFonts w:ascii="仿宋_GB2312" w:eastAsia="仿宋_GB2312" w:hAnsi="宋体" w:hint="eastAsia"/>
                <w:sz w:val="24"/>
              </w:rPr>
              <w:t>境外  工商营业执照的注册地和税务登记的生产经营地址在我市的企业,直接赴境外上市或注入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境外拟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上市公司等间接方式实现境外上市融资,且境外上市募集的资金80%以上投放在我市注册和税务登记的企业，一次性奖励200万元；</w:t>
            </w:r>
          </w:p>
          <w:p w14:paraId="1C4CC2BF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0030"/>
            </w:r>
            <w:r>
              <w:rPr>
                <w:rFonts w:ascii="仿宋_GB2312" w:eastAsia="仿宋_GB2312" w:hAnsi="宋体" w:hint="eastAsia"/>
                <w:sz w:val="24"/>
              </w:rPr>
              <w:t>2018年1月1日以后成功上市或者将上市公司迁入我市的，境内上市企业奖励300万元、境外上市企业奖励200万元，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含分阶段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已奖励部分，奖励不重复领取。实际应奖励金额___万元。</w:t>
            </w:r>
          </w:p>
        </w:tc>
      </w:tr>
      <w:tr w:rsidR="00C423FA" w14:paraId="00C55414" w14:textId="77777777">
        <w:trPr>
          <w:trHeight w:val="90"/>
        </w:trPr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3E2B6854" w14:textId="77777777" w:rsidR="00C423FA" w:rsidRDefault="00C423FA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14:paraId="224E30CA" w14:textId="77777777" w:rsidR="00C423FA" w:rsidRDefault="00500016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申请单位</w:t>
            </w:r>
          </w:p>
          <w:p w14:paraId="2CB279CB" w14:textId="77777777" w:rsidR="00C423FA" w:rsidRDefault="00500016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声明</w:t>
            </w:r>
          </w:p>
          <w:p w14:paraId="55F7345D" w14:textId="77777777" w:rsidR="00C423FA" w:rsidRDefault="00C423FA">
            <w:pPr>
              <w:ind w:right="48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7073" w:type="dxa"/>
            <w:gridSpan w:val="3"/>
            <w:tcBorders>
              <w:bottom w:val="single" w:sz="4" w:space="0" w:color="auto"/>
            </w:tcBorders>
            <w:vAlign w:val="center"/>
          </w:tcPr>
          <w:p w14:paraId="07A0C8E7" w14:textId="77777777" w:rsidR="00C423FA" w:rsidRDefault="00C423FA">
            <w:pPr>
              <w:ind w:firstLine="48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E47F5B9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声明：所填写的内容及提供的资料均属真实，如有隐瞒或虚构，由本单位承担一切法律责任。</w:t>
            </w:r>
          </w:p>
          <w:p w14:paraId="69AA8FB3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负责人：                盖章：</w:t>
            </w:r>
          </w:p>
          <w:p w14:paraId="4F57A988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年   月   日</w:t>
            </w:r>
          </w:p>
          <w:p w14:paraId="710FA8A2" w14:textId="77777777" w:rsidR="00C423FA" w:rsidRDefault="00C423FA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</w:tc>
      </w:tr>
      <w:tr w:rsidR="00C423FA" w14:paraId="3A026B49" w14:textId="77777777">
        <w:trPr>
          <w:trHeight w:val="192"/>
        </w:trPr>
        <w:tc>
          <w:tcPr>
            <w:tcW w:w="8997" w:type="dxa"/>
            <w:gridSpan w:val="4"/>
            <w:vAlign w:val="center"/>
          </w:tcPr>
          <w:p w14:paraId="2D37353F" w14:textId="77777777" w:rsidR="00C423FA" w:rsidRDefault="00500016">
            <w:pPr>
              <w:spacing w:line="7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0"/>
                <w:szCs w:val="30"/>
              </w:rPr>
              <w:lastRenderedPageBreak/>
              <w:t>审批部门填写</w:t>
            </w:r>
          </w:p>
        </w:tc>
      </w:tr>
      <w:tr w:rsidR="00C423FA" w14:paraId="4E6188EA" w14:textId="77777777">
        <w:trPr>
          <w:trHeight w:val="2936"/>
        </w:trPr>
        <w:tc>
          <w:tcPr>
            <w:tcW w:w="1924" w:type="dxa"/>
            <w:vAlign w:val="center"/>
          </w:tcPr>
          <w:p w14:paraId="09DA93BF" w14:textId="77777777" w:rsidR="00C423FA" w:rsidRDefault="00500016">
            <w:pPr>
              <w:spacing w:line="740" w:lineRule="exact"/>
              <w:ind w:leftChars="133" w:left="559" w:hangingChars="100" w:hanging="28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区（开发区）金融办</w:t>
            </w:r>
          </w:p>
          <w:p w14:paraId="2162B572" w14:textId="77777777" w:rsidR="00C423FA" w:rsidRDefault="00500016">
            <w:pPr>
              <w:spacing w:line="740" w:lineRule="exact"/>
              <w:ind w:firstLineChars="100" w:firstLine="28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（上市办）</w:t>
            </w:r>
          </w:p>
          <w:p w14:paraId="62D78C96" w14:textId="77777777" w:rsidR="00C423FA" w:rsidRDefault="00500016">
            <w:pPr>
              <w:spacing w:line="7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073" w:type="dxa"/>
            <w:gridSpan w:val="3"/>
            <w:vAlign w:val="center"/>
          </w:tcPr>
          <w:p w14:paraId="02393CD9" w14:textId="77777777" w:rsidR="00C423FA" w:rsidRDefault="00500016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已对申请单位有关情况和申请资料进行审查，（符合、不符合）规定条件，现拟（同意、不同意）该单位按照《市人民政府关于加快推进企业上市工作的实施意见》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                                  </w:t>
            </w:r>
          </w:p>
          <w:p w14:paraId="68E008F3" w14:textId="77777777" w:rsidR="00C423FA" w:rsidRDefault="00500016">
            <w:pPr>
              <w:spacing w:line="360" w:lineRule="auto"/>
              <w:rPr>
                <w:rFonts w:ascii="仿宋_GB2312" w:eastAsia="仿宋_GB2312" w:hAnsi="宋体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                                                    </w:t>
            </w:r>
          </w:p>
          <w:p w14:paraId="75C4545A" w14:textId="77777777" w:rsidR="00C423FA" w:rsidRDefault="00500016">
            <w:pPr>
              <w:spacing w:line="360" w:lineRule="auto"/>
              <w:rPr>
                <w:rFonts w:ascii="仿宋_GB2312" w:eastAsia="仿宋_GB2312" w:hAnsi="宋体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                                                  </w:t>
            </w:r>
          </w:p>
          <w:p w14:paraId="07E4FE21" w14:textId="5FB8F334" w:rsidR="00C423FA" w:rsidRDefault="00500016">
            <w:pPr>
              <w:spacing w:line="360" w:lineRule="auto"/>
              <w:rPr>
                <w:rFonts w:ascii="仿宋_GB2312" w:eastAsia="仿宋_GB2312" w:hAnsi="宋体"/>
                <w:color w:val="191919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规定申请武汉市对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</w:t>
            </w:r>
            <w:r w:rsidR="00FB7794">
              <w:rPr>
                <w:rFonts w:ascii="仿宋_GB2312" w:eastAsia="仿宋_GB2312" w:hAnsi="宋体" w:hint="eastAsia"/>
                <w:sz w:val="24"/>
                <w:u w:val="single"/>
              </w:rPr>
              <w:t xml:space="preserve"> </w:t>
            </w:r>
            <w:r w:rsidR="00FB7794">
              <w:rPr>
                <w:rFonts w:ascii="仿宋_GB2312" w:eastAsia="仿宋_GB2312" w:hAnsi="宋体"/>
                <w:sz w:val="24"/>
                <w:u w:val="single"/>
              </w:rPr>
              <w:t xml:space="preserve">              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4"/>
              </w:rPr>
              <w:t>奖励</w:t>
            </w:r>
            <w:r>
              <w:rPr>
                <w:rFonts w:ascii="仿宋_GB2312" w:eastAsia="仿宋_GB2312" w:hAnsi="宋体" w:hint="eastAsia"/>
                <w:color w:val="191919"/>
                <w:sz w:val="24"/>
              </w:rPr>
              <w:t>资金</w:t>
            </w:r>
            <w:r>
              <w:rPr>
                <w:rFonts w:ascii="仿宋_GB2312" w:eastAsia="仿宋_GB2312" w:hAnsi="宋体" w:hint="eastAsia"/>
                <w:sz w:val="24"/>
              </w:rPr>
              <w:t>人民币（大写）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万元。</w:t>
            </w:r>
          </w:p>
          <w:p w14:paraId="76F5EE29" w14:textId="77777777" w:rsidR="00C423FA" w:rsidRDefault="00500016">
            <w:pPr>
              <w:spacing w:line="360" w:lineRule="auto"/>
              <w:ind w:firstLineChars="200" w:firstLine="56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经办人及联系方式：         </w:t>
            </w:r>
          </w:p>
          <w:p w14:paraId="53BE813F" w14:textId="77777777" w:rsidR="00C423FA" w:rsidRDefault="00500016">
            <w:pPr>
              <w:spacing w:line="360" w:lineRule="auto"/>
              <w:ind w:firstLineChars="300" w:firstLine="72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负责人：                   </w:t>
            </w:r>
          </w:p>
          <w:p w14:paraId="4E712C85" w14:textId="77777777" w:rsidR="00C423FA" w:rsidRDefault="00500016">
            <w:pPr>
              <w:spacing w:line="360" w:lineRule="auto"/>
              <w:ind w:firstLineChars="1700" w:firstLine="408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单位盖章：</w:t>
            </w:r>
          </w:p>
          <w:p w14:paraId="66C5D3F7" w14:textId="77777777" w:rsidR="00C423FA" w:rsidRDefault="00500016">
            <w:pPr>
              <w:spacing w:line="360" w:lineRule="auto"/>
              <w:ind w:firstLineChars="200" w:firstLine="48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年   月   日</w:t>
            </w:r>
          </w:p>
        </w:tc>
      </w:tr>
      <w:tr w:rsidR="00C423FA" w14:paraId="09CB6B14" w14:textId="77777777">
        <w:trPr>
          <w:trHeight w:val="3012"/>
        </w:trPr>
        <w:tc>
          <w:tcPr>
            <w:tcW w:w="1924" w:type="dxa"/>
            <w:vAlign w:val="center"/>
          </w:tcPr>
          <w:p w14:paraId="0ECE5F37" w14:textId="77777777" w:rsidR="00C423FA" w:rsidRDefault="00500016">
            <w:pPr>
              <w:spacing w:line="7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市地方金融</w:t>
            </w:r>
          </w:p>
          <w:p w14:paraId="1E276B2B" w14:textId="77777777" w:rsidR="00C423FA" w:rsidRDefault="00500016">
            <w:pPr>
              <w:spacing w:line="7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工作局</w:t>
            </w:r>
          </w:p>
          <w:p w14:paraId="69470E36" w14:textId="77777777" w:rsidR="00C423FA" w:rsidRDefault="00500016">
            <w:pPr>
              <w:spacing w:line="7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（上市办）</w:t>
            </w:r>
          </w:p>
          <w:p w14:paraId="65F9134B" w14:textId="77777777" w:rsidR="00C423FA" w:rsidRDefault="00500016">
            <w:pPr>
              <w:spacing w:line="7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073" w:type="dxa"/>
            <w:gridSpan w:val="3"/>
            <w:vAlign w:val="center"/>
          </w:tcPr>
          <w:p w14:paraId="1F6610BF" w14:textId="77777777" w:rsidR="00C423FA" w:rsidRDefault="00500016">
            <w:pPr>
              <w:spacing w:line="360" w:lineRule="auto"/>
              <w:ind w:firstLineChars="200" w:firstLine="480"/>
              <w:jc w:val="left"/>
              <w:rPr>
                <w:rFonts w:ascii="仿宋_GB2312" w:eastAsia="仿宋_GB2312" w:hAnsi="宋体"/>
                <w:color w:val="191919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已对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4"/>
              </w:rPr>
              <w:t>区（开发区）金融办报送的有关申请资料进行了复审，按照《市人民政府关于加快推进企业上市工作的实施意见》相关规定，拟（同意、不同意）奖励人民币（大写）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万元。</w:t>
            </w:r>
          </w:p>
          <w:p w14:paraId="299D2377" w14:textId="77777777" w:rsidR="00C423FA" w:rsidRDefault="00500016">
            <w:pPr>
              <w:spacing w:line="360" w:lineRule="auto"/>
              <w:ind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经办人：         处室负责人：</w:t>
            </w:r>
          </w:p>
          <w:p w14:paraId="0C6648ED" w14:textId="77777777" w:rsidR="00C423FA" w:rsidRDefault="00500016">
            <w:pPr>
              <w:spacing w:line="360" w:lineRule="auto"/>
              <w:ind w:firstLineChars="200" w:firstLine="48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分管负责人：        负责人：</w:t>
            </w:r>
          </w:p>
          <w:p w14:paraId="4B086485" w14:textId="77777777" w:rsidR="00C423FA" w:rsidRDefault="00500016">
            <w:pPr>
              <w:spacing w:line="360" w:lineRule="auto"/>
              <w:ind w:firstLineChars="200" w:firstLine="560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单位盖章：</w:t>
            </w:r>
          </w:p>
          <w:p w14:paraId="1C05138B" w14:textId="77777777" w:rsidR="00C423FA" w:rsidRDefault="00500016">
            <w:pPr>
              <w:spacing w:line="360" w:lineRule="auto"/>
              <w:ind w:firstLineChars="200" w:firstLine="48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年   月   日</w:t>
            </w:r>
          </w:p>
        </w:tc>
      </w:tr>
    </w:tbl>
    <w:p w14:paraId="5BD79EDA" w14:textId="77777777" w:rsidR="00C423FA" w:rsidRDefault="00C423FA">
      <w:pPr>
        <w:jc w:val="right"/>
        <w:rPr>
          <w:rFonts w:ascii="仿宋" w:eastAsia="仿宋" w:hAnsi="仿宋"/>
          <w:sz w:val="24"/>
          <w:szCs w:val="24"/>
        </w:rPr>
      </w:pPr>
    </w:p>
    <w:p w14:paraId="79F6010F" w14:textId="77777777" w:rsidR="00C423FA" w:rsidRDefault="00500016">
      <w:pPr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（请正反面复印）</w:t>
      </w:r>
    </w:p>
    <w:p w14:paraId="6D93A3EB" w14:textId="77777777" w:rsidR="00C423FA" w:rsidRDefault="00C423FA">
      <w:pPr>
        <w:jc w:val="left"/>
        <w:rPr>
          <w:rFonts w:ascii="仿宋" w:eastAsia="仿宋" w:hAnsi="仿宋"/>
          <w:sz w:val="24"/>
          <w:szCs w:val="24"/>
        </w:rPr>
      </w:pPr>
    </w:p>
    <w:p w14:paraId="540457CB" w14:textId="77777777" w:rsidR="00C423FA" w:rsidRDefault="00C423FA"/>
    <w:p w14:paraId="45A8F677" w14:textId="77777777" w:rsidR="00C423FA" w:rsidRDefault="00C423FA"/>
    <w:p w14:paraId="7E040666" w14:textId="77777777" w:rsidR="00C423FA" w:rsidRDefault="00C423FA"/>
    <w:p w14:paraId="7B7668B8" w14:textId="77777777" w:rsidR="00C423FA" w:rsidRDefault="00C423FA"/>
    <w:p w14:paraId="089C49D1" w14:textId="77777777" w:rsidR="00C423FA" w:rsidRDefault="00C423FA"/>
    <w:p w14:paraId="6EC88AD9" w14:textId="77777777" w:rsidR="00C423FA" w:rsidRDefault="00C423FA"/>
    <w:p w14:paraId="1E83A251" w14:textId="77777777" w:rsidR="00C423FA" w:rsidRDefault="00C423FA"/>
    <w:p w14:paraId="3AF6BE17" w14:textId="77777777" w:rsidR="00C423FA" w:rsidRDefault="00C423FA"/>
    <w:p w14:paraId="26E748D5" w14:textId="77777777" w:rsidR="00C423FA" w:rsidRDefault="00C423FA"/>
    <w:p w14:paraId="11E1CA01" w14:textId="77777777" w:rsidR="00C423FA" w:rsidRDefault="00C423FA"/>
    <w:p w14:paraId="1E0F4BCD" w14:textId="77777777" w:rsidR="00C423FA" w:rsidRDefault="00500016">
      <w:pPr>
        <w:rPr>
          <w:rFonts w:ascii="华文仿宋" w:eastAsia="华文仿宋" w:hAnsi="华文仿宋" w:cs="华文仿宋"/>
          <w:sz w:val="32"/>
          <w:szCs w:val="32"/>
        </w:rPr>
      </w:pPr>
      <w:r w:rsidRPr="00500016">
        <w:rPr>
          <w:rFonts w:ascii="华文仿宋" w:eastAsia="华文仿宋" w:hAnsi="华文仿宋" w:cs="华文仿宋" w:hint="eastAsia"/>
          <w:sz w:val="32"/>
          <w:szCs w:val="32"/>
          <w:highlight w:val="yellow"/>
        </w:rPr>
        <w:lastRenderedPageBreak/>
        <w:t>以下不打印</w:t>
      </w:r>
    </w:p>
    <w:p w14:paraId="4BDBBD3B" w14:textId="77777777" w:rsidR="00C423FA" w:rsidRDefault="00500016">
      <w:pPr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填表须知</w:t>
      </w:r>
    </w:p>
    <w:p w14:paraId="47F75E65" w14:textId="77777777" w:rsidR="00C423FA" w:rsidRDefault="00500016">
      <w:pPr>
        <w:numPr>
          <w:ilvl w:val="0"/>
          <w:numId w:val="1"/>
        </w:numPr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区在审核时，一定要确保了解企业是否曾经奖励过（2015年以前[2008]26号文有分阶段奖励过，需要扣除之前的奖励金额）</w:t>
      </w:r>
    </w:p>
    <w:p w14:paraId="77ED19FC" w14:textId="77777777" w:rsidR="00C423FA" w:rsidRDefault="00500016">
      <w:pPr>
        <w:numPr>
          <w:ilvl w:val="0"/>
          <w:numId w:val="1"/>
        </w:numPr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表格一式三份打印，日期为最新填表日期，区金融办向市金融局的请示的日期在企业申请当天或之后。</w:t>
      </w:r>
    </w:p>
    <w:p w14:paraId="5E0ADBD2" w14:textId="77777777" w:rsidR="00C423FA" w:rsidRDefault="00500016">
      <w:pPr>
        <w:numPr>
          <w:ilvl w:val="0"/>
          <w:numId w:val="1"/>
        </w:numPr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注意大写  叁佰   伍拾   大写不要写错，顶格写</w:t>
      </w:r>
      <w:proofErr w:type="gramStart"/>
      <w:r>
        <w:rPr>
          <w:rFonts w:ascii="华文仿宋" w:eastAsia="华文仿宋" w:hAnsi="华文仿宋" w:cs="华文仿宋" w:hint="eastAsia"/>
          <w:sz w:val="32"/>
          <w:szCs w:val="32"/>
        </w:rPr>
        <w:t>不</w:t>
      </w:r>
      <w:proofErr w:type="gramEnd"/>
      <w:r>
        <w:rPr>
          <w:rFonts w:ascii="华文仿宋" w:eastAsia="华文仿宋" w:hAnsi="华文仿宋" w:cs="华文仿宋" w:hint="eastAsia"/>
          <w:sz w:val="32"/>
          <w:szCs w:val="32"/>
        </w:rPr>
        <w:t>留空</w:t>
      </w:r>
    </w:p>
    <w:p w14:paraId="619FEA1E" w14:textId="77777777" w:rsidR="00C423FA" w:rsidRDefault="00500016">
      <w:pPr>
        <w:numPr>
          <w:ilvl w:val="0"/>
          <w:numId w:val="1"/>
        </w:numPr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关于区里填写的部分，按照奖励政策原文抄一段话，以前奖励过的企业，还要根据奖励实施办法</w:t>
      </w:r>
    </w:p>
    <w:p w14:paraId="4EE57124" w14:textId="77777777" w:rsidR="00C423FA" w:rsidRDefault="00500016">
      <w:pPr>
        <w:numPr>
          <w:ilvl w:val="0"/>
          <w:numId w:val="1"/>
        </w:numPr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企业负责人签名由法人签名</w:t>
      </w:r>
    </w:p>
    <w:p w14:paraId="53324FAA" w14:textId="77777777" w:rsidR="00C423FA" w:rsidRDefault="00500016">
      <w:pPr>
        <w:numPr>
          <w:ilvl w:val="0"/>
          <w:numId w:val="1"/>
        </w:numPr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表格格式不要改变（审核遇到过盖章的地方到了左边，写字的地方缩减了，有的表在第一页，有的在第二页），否则重新填写。</w:t>
      </w:r>
    </w:p>
    <w:p w14:paraId="4C270194" w14:textId="77777777" w:rsidR="00C423FA" w:rsidRDefault="00C423FA"/>
    <w:p w14:paraId="0F7455EC" w14:textId="77777777" w:rsidR="00C423FA" w:rsidRDefault="00C423FA"/>
    <w:p w14:paraId="7D10F953" w14:textId="77777777" w:rsidR="00C423FA" w:rsidRDefault="00C423FA"/>
    <w:p w14:paraId="0F39E702" w14:textId="77777777" w:rsidR="00C423FA" w:rsidRDefault="00C423FA"/>
    <w:p w14:paraId="3B5FE2F6" w14:textId="77777777" w:rsidR="00C423FA" w:rsidRDefault="00C423FA"/>
    <w:p w14:paraId="6892C9C9" w14:textId="77777777" w:rsidR="00C423FA" w:rsidRDefault="00C423FA"/>
    <w:sectPr w:rsidR="00C423F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5E7DC" w14:textId="77777777" w:rsidR="00804F09" w:rsidRDefault="00804F09" w:rsidP="00FB7794">
      <w:r>
        <w:separator/>
      </w:r>
    </w:p>
  </w:endnote>
  <w:endnote w:type="continuationSeparator" w:id="0">
    <w:p w14:paraId="1544121E" w14:textId="77777777" w:rsidR="00804F09" w:rsidRDefault="00804F09" w:rsidP="00FB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B7E4" w14:textId="77777777" w:rsidR="00804F09" w:rsidRDefault="00804F09" w:rsidP="00FB7794">
      <w:r>
        <w:separator/>
      </w:r>
    </w:p>
  </w:footnote>
  <w:footnote w:type="continuationSeparator" w:id="0">
    <w:p w14:paraId="02C91C9D" w14:textId="77777777" w:rsidR="00804F09" w:rsidRDefault="00804F09" w:rsidP="00FB7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856FBE"/>
    <w:multiLevelType w:val="singleLevel"/>
    <w:tmpl w:val="84856FB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53B7810"/>
    <w:rsid w:val="00500016"/>
    <w:rsid w:val="00804F09"/>
    <w:rsid w:val="00C423FA"/>
    <w:rsid w:val="00FB7794"/>
    <w:rsid w:val="1FC93214"/>
    <w:rsid w:val="27EC129D"/>
    <w:rsid w:val="302D520B"/>
    <w:rsid w:val="353B7810"/>
    <w:rsid w:val="3D2B6BA3"/>
    <w:rsid w:val="40B4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DCCCF"/>
  <w15:docId w15:val="{A93245C1-71CD-4410-B299-5778B2E7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7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B779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FB7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B779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224</Words>
  <Characters>1278</Characters>
  <Application>Microsoft Office Word</Application>
  <DocSecurity>0</DocSecurity>
  <Lines>10</Lines>
  <Paragraphs>2</Paragraphs>
  <ScaleCrop>false</ScaleCrop>
  <Company>武汉市金融工作局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周丹</dc:creator>
  <cp:lastModifiedBy>Cen Yang</cp:lastModifiedBy>
  <cp:revision>3</cp:revision>
  <dcterms:created xsi:type="dcterms:W3CDTF">2019-03-18T10:38:00Z</dcterms:created>
  <dcterms:modified xsi:type="dcterms:W3CDTF">2021-05-19T08:39:00Z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