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ilvl w:val="0"/>
          <w:numId w:val="0"/>
        </w:numPr>
        <w:jc w:val="center"/>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上市金种子奖励申请材料</w:t>
      </w:r>
    </w:p>
    <w:p>
      <w:pPr>
        <w:numPr>
          <w:ilvl w:val="0"/>
          <w:numId w:val="0"/>
        </w:numPr>
        <w:rPr>
          <w:rFonts w:hint="eastAsia" w:ascii="仿宋_GB2312" w:hAnsi="仿宋_GB2312" w:eastAsia="仿宋_GB2312" w:cs="仿宋_GB2312"/>
          <w:sz w:val="32"/>
          <w:szCs w:val="32"/>
          <w:lang w:val="en-US" w:eastAsia="zh-CN"/>
        </w:rPr>
      </w:pPr>
    </w:p>
    <w:tbl>
      <w:tblPr>
        <w:tblStyle w:val="4"/>
        <w:tblW w:w="136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1632"/>
        <w:gridCol w:w="6255"/>
        <w:gridCol w:w="57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Ex>
        <w:trPr>
          <w:trHeight w:val="746"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华文中宋" w:hAnsi="华文中宋" w:eastAsia="华文中宋" w:cs="华文中宋"/>
                <w:b/>
                <w:bCs/>
                <w:i w:val="0"/>
                <w:color w:val="000000"/>
                <w:kern w:val="0"/>
                <w:sz w:val="30"/>
                <w:szCs w:val="30"/>
                <w:u w:val="none"/>
                <w:lang w:val="en-US" w:eastAsia="zh-CN" w:bidi="ar"/>
              </w:rPr>
            </w:pPr>
            <w:r>
              <w:rPr>
                <w:rFonts w:hint="eastAsia" w:ascii="华文中宋" w:hAnsi="华文中宋" w:eastAsia="华文中宋" w:cs="华文中宋"/>
                <w:b/>
                <w:bCs/>
                <w:i w:val="0"/>
                <w:color w:val="000000"/>
                <w:kern w:val="0"/>
                <w:sz w:val="30"/>
                <w:szCs w:val="30"/>
                <w:u w:val="none"/>
                <w:lang w:val="en-US" w:eastAsia="zh-CN" w:bidi="ar"/>
              </w:rPr>
              <w:t>奖励类别</w:t>
            </w:r>
          </w:p>
        </w:tc>
        <w:tc>
          <w:tcPr>
            <w:tcW w:w="6255" w:type="dxa"/>
            <w:shd w:val="clear" w:color="auto" w:fill="auto"/>
            <w:tcMar>
              <w:top w:w="15" w:type="dxa"/>
              <w:left w:w="15" w:type="dxa"/>
              <w:right w:w="15" w:type="dxa"/>
            </w:tcMar>
            <w:vAlign w:val="center"/>
          </w:tcPr>
          <w:p>
            <w:pPr>
              <w:keepNext w:val="0"/>
              <w:keepLines w:val="0"/>
              <w:widowControl/>
              <w:suppressLineNumbers w:val="0"/>
              <w:jc w:val="center"/>
              <w:textAlignment w:val="center"/>
              <w:rPr>
                <w:rStyle w:val="5"/>
                <w:rFonts w:hint="eastAsia" w:ascii="华文中宋" w:hAnsi="华文中宋" w:eastAsia="华文中宋" w:cs="华文中宋"/>
                <w:b/>
                <w:bCs/>
                <w:sz w:val="30"/>
                <w:szCs w:val="30"/>
                <w:lang w:val="en-US" w:eastAsia="zh-CN" w:bidi="ar"/>
              </w:rPr>
            </w:pPr>
            <w:r>
              <w:rPr>
                <w:rStyle w:val="5"/>
                <w:rFonts w:hint="eastAsia" w:ascii="华文中宋" w:hAnsi="华文中宋" w:eastAsia="华文中宋" w:cs="华文中宋"/>
                <w:b/>
                <w:bCs/>
                <w:sz w:val="30"/>
                <w:szCs w:val="30"/>
                <w:lang w:val="en-US" w:eastAsia="zh-CN" w:bidi="ar"/>
              </w:rPr>
              <w:t>政策标准</w:t>
            </w:r>
          </w:p>
        </w:tc>
        <w:tc>
          <w:tcPr>
            <w:tcW w:w="5751"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华文中宋" w:hAnsi="华文中宋" w:eastAsia="华文中宋" w:cs="华文中宋"/>
                <w:b/>
                <w:bCs/>
                <w:i w:val="0"/>
                <w:color w:val="000000"/>
                <w:kern w:val="0"/>
                <w:sz w:val="30"/>
                <w:szCs w:val="30"/>
                <w:u w:val="none"/>
                <w:lang w:val="en-US" w:eastAsia="zh-CN" w:bidi="ar"/>
              </w:rPr>
            </w:pPr>
            <w:r>
              <w:rPr>
                <w:rFonts w:hint="eastAsia" w:ascii="华文中宋" w:hAnsi="华文中宋" w:eastAsia="华文中宋" w:cs="华文中宋"/>
                <w:b/>
                <w:bCs/>
                <w:i w:val="0"/>
                <w:color w:val="000000"/>
                <w:kern w:val="0"/>
                <w:sz w:val="30"/>
                <w:szCs w:val="30"/>
                <w:u w:val="none"/>
                <w:lang w:val="en-US" w:eastAsia="zh-CN" w:bidi="ar"/>
              </w:rPr>
              <w:t>材料清单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39"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2"/>
                <w:szCs w:val="22"/>
                <w:u w:val="none"/>
                <w:lang w:val="en-US" w:eastAsia="zh-CN" w:bidi="ar"/>
              </w:rPr>
            </w:pPr>
            <w:r>
              <w:rPr>
                <w:rFonts w:hint="eastAsia" w:ascii="仿宋_GB2312" w:hAnsi="仿宋_GB2312" w:eastAsia="仿宋_GB2312" w:cs="仿宋_GB2312"/>
                <w:b/>
                <w:bCs/>
                <w:i w:val="0"/>
                <w:color w:val="000000"/>
                <w:kern w:val="0"/>
                <w:sz w:val="22"/>
                <w:szCs w:val="22"/>
                <w:u w:val="none"/>
                <w:lang w:val="en-US" w:eastAsia="zh-CN" w:bidi="ar"/>
              </w:rPr>
              <w:t>股改奖励</w:t>
            </w:r>
          </w:p>
        </w:tc>
        <w:tc>
          <w:tcPr>
            <w:tcW w:w="62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对上市“金种子”企业在股改过程中，按规定历年积累的未分配利润、盈余公积、资本公积（股票发行溢价除外）进行转增股本，按转增股本额5%的比例给予奖励，奖励总额不超过其转增股本所形成的地方经济贡献（市区两级）。</w:t>
            </w:r>
          </w:p>
        </w:tc>
        <w:tc>
          <w:tcPr>
            <w:tcW w:w="5751" w:type="dxa"/>
            <w:shd w:val="clear" w:color="auto" w:fill="auto"/>
            <w:tcMar>
              <w:top w:w="15" w:type="dxa"/>
              <w:left w:w="15" w:type="dxa"/>
              <w:right w:w="15" w:type="dxa"/>
            </w:tcMar>
            <w:vAlign w:val="center"/>
          </w:tcPr>
          <w:p>
            <w:pPr>
              <w:keepNext w:val="0"/>
              <w:keepLines w:val="0"/>
              <w:widowControl/>
              <w:numPr>
                <w:ilvl w:val="0"/>
                <w:numId w:val="1"/>
              </w:numPr>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申请表（附件1）；</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2、公司营业执照复印件；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3、上市“金种子”文件；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4、与券商签订的上市辅导协议；</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5、股改情况说明，说明转增股本情况；</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6、</w:t>
            </w:r>
            <w:r>
              <w:rPr>
                <w:rFonts w:hint="eastAsia" w:ascii="仿宋_GB2312" w:hAnsi="仿宋_GB2312" w:eastAsia="仿宋_GB2312" w:cs="仿宋_GB2312"/>
                <w:b w:val="0"/>
                <w:bCs w:val="0"/>
                <w:i w:val="0"/>
                <w:color w:val="000000"/>
                <w:kern w:val="0"/>
                <w:sz w:val="22"/>
                <w:szCs w:val="22"/>
                <w:u w:val="none"/>
                <w:lang w:val="en-US" w:eastAsia="zh-CN" w:bidi="ar"/>
              </w:rPr>
              <w:t>股改专项审计报告</w:t>
            </w:r>
            <w:r>
              <w:rPr>
                <w:rFonts w:hint="eastAsia" w:ascii="仿宋_GB2312" w:hAnsi="仿宋_GB2312" w:eastAsia="仿宋_GB2312" w:cs="仿宋_GB2312"/>
                <w:i w:val="0"/>
                <w:color w:val="000000"/>
                <w:kern w:val="0"/>
                <w:sz w:val="22"/>
                <w:szCs w:val="22"/>
                <w:u w:val="none"/>
                <w:lang w:val="en-US" w:eastAsia="zh-CN" w:bidi="ar"/>
              </w:rPr>
              <w:t>，转增股本相关完税凭证；</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7、承诺函（附件2）；</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8、其他要求提供的材料。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739"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2"/>
                <w:szCs w:val="22"/>
                <w:u w:val="none"/>
                <w:lang w:val="en-US" w:eastAsia="zh-CN" w:bidi="ar"/>
              </w:rPr>
            </w:pPr>
            <w:r>
              <w:rPr>
                <w:rFonts w:hint="eastAsia" w:ascii="仿宋_GB2312" w:hAnsi="仿宋_GB2312" w:eastAsia="仿宋_GB2312" w:cs="仿宋_GB2312"/>
                <w:b/>
                <w:bCs/>
                <w:i w:val="0"/>
                <w:color w:val="000000"/>
                <w:kern w:val="0"/>
                <w:sz w:val="22"/>
                <w:szCs w:val="22"/>
                <w:u w:val="none"/>
                <w:lang w:val="en-US" w:eastAsia="zh-CN" w:bidi="ar"/>
              </w:rPr>
              <w:t>并购重组中介费补贴</w:t>
            </w:r>
          </w:p>
        </w:tc>
        <w:tc>
          <w:tcPr>
            <w:tcW w:w="62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对上市“金种子”企业并购重组产生的法律、财务、资产评估等中介服务费给予50%补贴，每家企业补贴时间不超过3年、累计补贴金额不超过200万元。</w:t>
            </w:r>
          </w:p>
        </w:tc>
        <w:tc>
          <w:tcPr>
            <w:tcW w:w="575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1、申请表（附件1）；</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2、公司营业执照复印件；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3、上市“金种子”文件；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4、与律师事务所、会计师事务所、资产评估机构签订的服务协议；</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5、中介服务费发票；</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6、承诺函（附件2）；</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7、其他要求提供的材料。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400"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2"/>
                <w:szCs w:val="22"/>
                <w:u w:val="none"/>
                <w:lang w:val="en-US" w:eastAsia="zh-CN" w:bidi="ar"/>
              </w:rPr>
            </w:pPr>
            <w:r>
              <w:rPr>
                <w:rFonts w:hint="eastAsia" w:ascii="仿宋_GB2312" w:hAnsi="仿宋_GB2312" w:eastAsia="仿宋_GB2312" w:cs="仿宋_GB2312"/>
                <w:b/>
                <w:bCs/>
                <w:i w:val="0"/>
                <w:color w:val="000000"/>
                <w:kern w:val="0"/>
                <w:sz w:val="22"/>
                <w:szCs w:val="22"/>
                <w:u w:val="none"/>
                <w:lang w:val="en-US" w:eastAsia="zh-CN" w:bidi="ar"/>
              </w:rPr>
              <w:t>融资奖励</w:t>
            </w:r>
          </w:p>
        </w:tc>
        <w:tc>
          <w:tcPr>
            <w:tcW w:w="62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对上市“金种子”企业贷款按同期基准利率的50%给予利息补贴，每家企业每年不超过100万元，补贴时间不超过3年。对“金种子”股权融资按1%给予奖励，每家企业累计不超过100万元，补贴时间不超过3年。</w:t>
            </w:r>
          </w:p>
        </w:tc>
        <w:tc>
          <w:tcPr>
            <w:tcW w:w="575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1、申请表（附件1）；</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2、公司营业执照复印件；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3、上市“金种子”文件；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4、贷款合同、支付利息凭证（申请贷款贴息）；</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5、股权融资合同，验资报告，股东变更通知书（申请股权融资奖励）；</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6、承诺函（附件2）；</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7、其他要求提供的材料。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3244"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2"/>
                <w:szCs w:val="22"/>
                <w:u w:val="none"/>
                <w:lang w:val="en-US" w:eastAsia="zh-CN" w:bidi="ar"/>
              </w:rPr>
            </w:pPr>
            <w:r>
              <w:rPr>
                <w:rFonts w:hint="eastAsia" w:ascii="仿宋_GB2312" w:hAnsi="仿宋_GB2312" w:eastAsia="仿宋_GB2312" w:cs="仿宋_GB2312"/>
                <w:b/>
                <w:bCs/>
                <w:i w:val="0"/>
                <w:color w:val="000000"/>
                <w:kern w:val="0"/>
                <w:sz w:val="22"/>
                <w:szCs w:val="22"/>
                <w:u w:val="none"/>
                <w:lang w:val="en-US" w:eastAsia="zh-CN" w:bidi="ar"/>
              </w:rPr>
              <w:t>产品广告费补贴</w:t>
            </w:r>
          </w:p>
        </w:tc>
        <w:tc>
          <w:tcPr>
            <w:tcW w:w="62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Style w:val="5"/>
                <w:rFonts w:hint="eastAsia" w:ascii="仿宋_GB2312" w:hAnsi="仿宋_GB2312" w:eastAsia="仿宋_GB2312" w:cs="仿宋_GB2312"/>
                <w:sz w:val="22"/>
                <w:szCs w:val="22"/>
                <w:lang w:val="en-US" w:eastAsia="zh-CN" w:bidi="ar"/>
              </w:rPr>
              <w:t>对上市“金种子”企业产品广告费给予</w:t>
            </w:r>
            <w:r>
              <w:rPr>
                <w:rStyle w:val="6"/>
                <w:rFonts w:hint="eastAsia" w:ascii="仿宋_GB2312" w:hAnsi="仿宋_GB2312" w:eastAsia="仿宋_GB2312" w:cs="仿宋_GB2312"/>
                <w:sz w:val="22"/>
                <w:szCs w:val="22"/>
                <w:lang w:val="en-US" w:eastAsia="zh-CN" w:bidi="ar"/>
              </w:rPr>
              <w:t>20%</w:t>
            </w:r>
            <w:r>
              <w:rPr>
                <w:rStyle w:val="5"/>
                <w:rFonts w:hint="eastAsia" w:ascii="仿宋_GB2312" w:hAnsi="仿宋_GB2312" w:eastAsia="仿宋_GB2312" w:cs="仿宋_GB2312"/>
                <w:sz w:val="22"/>
                <w:szCs w:val="22"/>
                <w:lang w:val="en-US" w:eastAsia="zh-CN" w:bidi="ar"/>
              </w:rPr>
              <w:t>补贴，每家企业每年补贴金额不超过</w:t>
            </w:r>
            <w:r>
              <w:rPr>
                <w:rStyle w:val="6"/>
                <w:rFonts w:hint="eastAsia" w:ascii="仿宋_GB2312" w:hAnsi="仿宋_GB2312" w:eastAsia="仿宋_GB2312" w:cs="仿宋_GB2312"/>
                <w:sz w:val="22"/>
                <w:szCs w:val="22"/>
                <w:lang w:val="en-US" w:eastAsia="zh-CN" w:bidi="ar"/>
              </w:rPr>
              <w:t>100</w:t>
            </w:r>
            <w:r>
              <w:rPr>
                <w:rStyle w:val="5"/>
                <w:rFonts w:hint="eastAsia" w:ascii="仿宋_GB2312" w:hAnsi="仿宋_GB2312" w:eastAsia="仿宋_GB2312" w:cs="仿宋_GB2312"/>
                <w:sz w:val="22"/>
                <w:szCs w:val="22"/>
                <w:lang w:val="en-US" w:eastAsia="zh-CN" w:bidi="ar"/>
              </w:rPr>
              <w:t>万元，补贴时间不超过</w:t>
            </w:r>
            <w:r>
              <w:rPr>
                <w:rStyle w:val="6"/>
                <w:rFonts w:hint="eastAsia" w:ascii="仿宋_GB2312" w:hAnsi="仿宋_GB2312" w:eastAsia="仿宋_GB2312" w:cs="仿宋_GB2312"/>
                <w:sz w:val="22"/>
                <w:szCs w:val="22"/>
                <w:lang w:val="en-US" w:eastAsia="zh-CN" w:bidi="ar"/>
              </w:rPr>
              <w:t>3</w:t>
            </w:r>
            <w:r>
              <w:rPr>
                <w:rStyle w:val="5"/>
                <w:rFonts w:hint="eastAsia" w:ascii="仿宋_GB2312" w:hAnsi="仿宋_GB2312" w:eastAsia="仿宋_GB2312" w:cs="仿宋_GB2312"/>
                <w:sz w:val="22"/>
                <w:szCs w:val="22"/>
                <w:lang w:val="en-US" w:eastAsia="zh-CN" w:bidi="ar"/>
              </w:rPr>
              <w:t>年。</w:t>
            </w:r>
          </w:p>
        </w:tc>
        <w:tc>
          <w:tcPr>
            <w:tcW w:w="5751"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1、申请表（附件1）；</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2、公司营业执照复印件；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3、上市“金种子”文件；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4、产品广告合同、广告费发票；</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5、广告文案、截图、照片等证明材料；</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6、承诺函（附件2）；</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7、其他要求提供的材料。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106" w:hRule="atLeast"/>
        </w:trPr>
        <w:tc>
          <w:tcPr>
            <w:tcW w:w="1632" w:type="dxa"/>
            <w:shd w:val="clear" w:color="auto" w:fill="auto"/>
            <w:tcMar>
              <w:top w:w="15" w:type="dxa"/>
              <w:left w:w="15" w:type="dxa"/>
              <w:right w:w="15" w:type="dxa"/>
            </w:tcMar>
            <w:vAlign w:val="center"/>
          </w:tcPr>
          <w:p>
            <w:pPr>
              <w:keepNext w:val="0"/>
              <w:keepLines w:val="0"/>
              <w:widowControl/>
              <w:suppressLineNumbers w:val="0"/>
              <w:jc w:val="center"/>
              <w:textAlignment w:val="center"/>
              <w:rPr>
                <w:rFonts w:hint="eastAsia" w:ascii="仿宋_GB2312" w:hAnsi="仿宋_GB2312" w:eastAsia="仿宋_GB2312" w:cs="仿宋_GB2312"/>
                <w:b/>
                <w:bCs/>
                <w:i w:val="0"/>
                <w:color w:val="000000"/>
                <w:kern w:val="0"/>
                <w:sz w:val="22"/>
                <w:szCs w:val="22"/>
                <w:u w:val="none"/>
                <w:lang w:val="en-US" w:eastAsia="zh-CN" w:bidi="ar"/>
              </w:rPr>
            </w:pPr>
            <w:r>
              <w:rPr>
                <w:rFonts w:hint="eastAsia" w:ascii="仿宋_GB2312" w:hAnsi="仿宋_GB2312" w:eastAsia="仿宋_GB2312" w:cs="仿宋_GB2312"/>
                <w:b/>
                <w:bCs/>
                <w:i w:val="0"/>
                <w:color w:val="000000"/>
                <w:kern w:val="0"/>
                <w:sz w:val="22"/>
                <w:szCs w:val="22"/>
                <w:u w:val="none"/>
                <w:lang w:val="en-US" w:eastAsia="zh-CN" w:bidi="ar"/>
              </w:rPr>
              <w:t>专业人才补贴</w:t>
            </w:r>
          </w:p>
        </w:tc>
        <w:tc>
          <w:tcPr>
            <w:tcW w:w="6255" w:type="dxa"/>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上市“金种子”企业通过具有资质的猎头招聘具备上市公司工作经验的财务总监、董秘人员，对其发生的猎头中介费用给予50%补贴，单次不超过10万元，每家企业享受补贴累计不超过2次。</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上市“金种子”企业董秘、证券事务代表参加由沪深交易所举办的董秘资格培训取得证书后给予50%培训费补贴，每家企业累计不超过2人（次）。</w:t>
            </w:r>
          </w:p>
        </w:tc>
        <w:tc>
          <w:tcPr>
            <w:tcW w:w="5751" w:type="dxa"/>
            <w:shd w:val="clear" w:color="auto" w:fill="auto"/>
            <w:tcMar>
              <w:top w:w="15" w:type="dxa"/>
              <w:left w:w="15" w:type="dxa"/>
              <w:right w:w="15" w:type="dxa"/>
            </w:tcMar>
            <w:vAlign w:val="center"/>
          </w:tcPr>
          <w:p>
            <w:pPr>
              <w:keepNext w:val="0"/>
              <w:keepLines w:val="0"/>
              <w:widowControl/>
              <w:numPr>
                <w:ilvl w:val="0"/>
                <w:numId w:val="2"/>
              </w:numPr>
              <w:suppressLineNumbers w:val="0"/>
              <w:jc w:val="left"/>
              <w:textAlignment w:val="cente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i w:val="0"/>
                <w:color w:val="000000"/>
                <w:kern w:val="0"/>
                <w:sz w:val="22"/>
                <w:szCs w:val="22"/>
                <w:u w:val="none"/>
                <w:lang w:val="en-US" w:eastAsia="zh-CN" w:bidi="ar"/>
              </w:rPr>
              <w:t>申请表（附件1）；</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2、公司营业执照复印件；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3、上市“金种子”文件；</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4、猎头服务合同、猎头费发票、猎头机构资质（申请猎头中介费补贴）；</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5、引进的财务总监、董秘在原上市公司的任职文件，以及在“金种子”企业的任职文件（申请猎头中介费补贴）；</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6、董秘、证券事务代表任职文件，参加董秘资格培训的情况说明，取得的董秘资格证书复印件，培训费发票（申请董秘资格培训费补贴）。</w:t>
            </w:r>
          </w:p>
          <w:p>
            <w:pPr>
              <w:keepNext w:val="0"/>
              <w:keepLines w:val="0"/>
              <w:widowControl/>
              <w:numPr>
                <w:ilvl w:val="0"/>
                <w:numId w:val="0"/>
              </w:numPr>
              <w:suppressLineNumbers w:val="0"/>
              <w:jc w:val="left"/>
              <w:textAlignment w:val="center"/>
              <w:rPr>
                <w:rFonts w:hint="eastAsia" w:ascii="仿宋_GB2312" w:hAnsi="仿宋_GB2312" w:eastAsia="仿宋_GB2312" w:cs="仿宋_GB2312"/>
                <w:i w:val="0"/>
                <w:color w:val="000000"/>
                <w:sz w:val="22"/>
                <w:szCs w:val="22"/>
                <w:u w:val="none"/>
              </w:rPr>
            </w:pPr>
            <w:r>
              <w:rPr>
                <w:rFonts w:hint="eastAsia" w:ascii="仿宋_GB2312" w:hAnsi="仿宋_GB2312" w:eastAsia="仿宋_GB2312" w:cs="仿宋_GB2312"/>
                <w:i w:val="0"/>
                <w:color w:val="000000"/>
                <w:kern w:val="0"/>
                <w:sz w:val="22"/>
                <w:szCs w:val="22"/>
                <w:u w:val="none"/>
                <w:lang w:val="en-US" w:eastAsia="zh-CN" w:bidi="ar"/>
              </w:rPr>
              <w:t>7、承诺函（附件2）</w:t>
            </w:r>
            <w:r>
              <w:rPr>
                <w:rFonts w:hint="eastAsia" w:ascii="仿宋_GB2312" w:hAnsi="仿宋_GB2312" w:eastAsia="仿宋_GB2312" w:cs="仿宋_GB2312"/>
                <w:i w:val="0"/>
                <w:color w:val="000000"/>
                <w:kern w:val="0"/>
                <w:sz w:val="22"/>
                <w:szCs w:val="22"/>
                <w:u w:val="none"/>
                <w:lang w:val="en-US" w:eastAsia="zh-CN" w:bidi="ar"/>
              </w:rPr>
              <w:br w:type="textWrapping"/>
            </w:r>
            <w:r>
              <w:rPr>
                <w:rFonts w:hint="eastAsia" w:ascii="仿宋_GB2312" w:hAnsi="仿宋_GB2312" w:eastAsia="仿宋_GB2312" w:cs="仿宋_GB2312"/>
                <w:i w:val="0"/>
                <w:color w:val="000000"/>
                <w:kern w:val="0"/>
                <w:sz w:val="22"/>
                <w:szCs w:val="22"/>
                <w:u w:val="none"/>
                <w:lang w:val="en-US" w:eastAsia="zh-CN" w:bidi="ar"/>
              </w:rPr>
              <w:t>8、其他要求提供的材料。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1451" w:hRule="atLeast"/>
        </w:trPr>
        <w:tc>
          <w:tcPr>
            <w:tcW w:w="13638" w:type="dxa"/>
            <w:gridSpan w:val="3"/>
            <w:shd w:val="clear" w:color="auto" w:fill="auto"/>
            <w:tcMar>
              <w:top w:w="15" w:type="dxa"/>
              <w:left w:w="15" w:type="dxa"/>
              <w:right w:w="15" w:type="dxa"/>
            </w:tcMar>
            <w:vAlign w:val="center"/>
          </w:tcPr>
          <w:p>
            <w:pPr>
              <w:numPr>
                <w:ilvl w:val="0"/>
                <w:numId w:val="0"/>
              </w:numPr>
              <w:rPr>
                <w:rFonts w:hint="eastAsia" w:ascii="仿宋_GB2312" w:hAnsi="仿宋_GB2312" w:eastAsia="仿宋_GB2312" w:cs="仿宋_GB2312"/>
                <w:i w:val="0"/>
                <w:color w:val="000000"/>
                <w:kern w:val="0"/>
                <w:sz w:val="22"/>
                <w:szCs w:val="22"/>
                <w:u w:val="none"/>
                <w:lang w:val="en-US" w:eastAsia="zh-CN" w:bidi="ar"/>
              </w:rPr>
            </w:pPr>
            <w:r>
              <w:rPr>
                <w:rFonts w:hint="eastAsia" w:ascii="仿宋_GB2312" w:hAnsi="仿宋_GB2312" w:eastAsia="仿宋_GB2312" w:cs="仿宋_GB2312"/>
                <w:b/>
                <w:bCs/>
                <w:sz w:val="32"/>
                <w:szCs w:val="32"/>
                <w:lang w:val="en-US" w:eastAsia="zh-CN"/>
              </w:rPr>
              <w:t>备注：请各企业逐项按照审核要点（附件3）仔细核对公司业务具体情况，</w:t>
            </w:r>
            <w:r>
              <w:rPr>
                <w:rFonts w:hint="default" w:ascii="Times New Roman" w:hAnsi="Times New Roman" w:eastAsia="仿宋_GB2312" w:cs="Times New Roman"/>
                <w:b/>
                <w:bCs/>
                <w:sz w:val="32"/>
                <w:szCs w:val="32"/>
                <w:lang w:val="en-US" w:eastAsia="zh-CN"/>
              </w:rPr>
              <w:t>按</w:t>
            </w:r>
            <w:r>
              <w:rPr>
                <w:rFonts w:hint="eastAsia" w:ascii="Times New Roman" w:hAnsi="Times New Roman" w:eastAsia="仿宋_GB2312" w:cs="Times New Roman"/>
                <w:b/>
                <w:bCs/>
                <w:sz w:val="32"/>
                <w:szCs w:val="32"/>
                <w:lang w:val="en-US" w:eastAsia="zh-CN"/>
              </w:rPr>
              <w:t>申报奖励的类别</w:t>
            </w:r>
            <w:r>
              <w:rPr>
                <w:rFonts w:hint="default" w:ascii="Times New Roman" w:hAnsi="Times New Roman" w:eastAsia="仿宋_GB2312" w:cs="Times New Roman"/>
                <w:b/>
                <w:bCs/>
                <w:sz w:val="32"/>
                <w:szCs w:val="32"/>
                <w:lang w:val="en-US" w:eastAsia="zh-CN"/>
              </w:rPr>
              <w:t>提供申请材料，</w:t>
            </w:r>
            <w:r>
              <w:rPr>
                <w:rFonts w:hint="default" w:ascii="Times New Roman" w:hAnsi="Times New Roman" w:eastAsia="仿宋_GB2312" w:cs="Times New Roman"/>
                <w:b/>
                <w:bCs/>
                <w:sz w:val="32"/>
                <w:szCs w:val="32"/>
                <w:lang w:eastAsia="zh-CN"/>
              </w:rPr>
              <w:t>所有材料装订成册，加盖公章及骑缝章，封面模板见附件</w:t>
            </w:r>
            <w:r>
              <w:rPr>
                <w:rFonts w:hint="eastAsia" w:ascii="Times New Roman" w:hAnsi="Times New Roman" w:eastAsia="仿宋_GB2312" w:cs="Times New Roman"/>
                <w:b/>
                <w:bCs/>
                <w:sz w:val="32"/>
                <w:szCs w:val="32"/>
                <w:lang w:val="en-US" w:eastAsia="zh-CN"/>
              </w:rPr>
              <w:t>4</w:t>
            </w:r>
          </w:p>
        </w:tc>
      </w:tr>
    </w:tbl>
    <w:p>
      <w:pPr>
        <w:numPr>
          <w:ilvl w:val="0"/>
          <w:numId w:val="0"/>
        </w:numPr>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numPr>
          <w:ilvl w:val="0"/>
          <w:numId w:val="0"/>
        </w:numPr>
        <w:ind w:firstLine="640" w:firstLineChars="200"/>
        <w:rPr>
          <w:rFonts w:hint="eastAsia" w:ascii="仿宋_GB2312" w:hAnsi="仿宋_GB2312" w:eastAsia="仿宋_GB2312" w:cs="仿宋_GB2312"/>
          <w:sz w:val="32"/>
          <w:szCs w:val="32"/>
          <w:lang w:val="en-US" w:eastAsia="zh-CN"/>
        </w:rPr>
      </w:pPr>
    </w:p>
    <w:p>
      <w:pPr>
        <w:widowControl/>
        <w:jc w:val="both"/>
        <w:rPr>
          <w:rFonts w:hint="default" w:ascii="Times New Roman" w:hAnsi="Times New Roman" w:eastAsia="华文中宋" w:cs="Times New Roman"/>
          <w:kern w:val="0"/>
          <w:sz w:val="36"/>
          <w:szCs w:val="36"/>
        </w:rPr>
      </w:pPr>
    </w:p>
    <w:p>
      <w:pPr>
        <w:widowControl/>
        <w:jc w:val="both"/>
        <w:rPr>
          <w:rFonts w:hint="default" w:ascii="Times New Roman" w:hAnsi="Times New Roman" w:eastAsia="华文中宋" w:cs="Times New Roman"/>
          <w:kern w:val="0"/>
          <w:sz w:val="36"/>
          <w:szCs w:val="36"/>
        </w:rPr>
        <w:sectPr>
          <w:footerReference r:id="rId3" w:type="default"/>
          <w:pgSz w:w="16838" w:h="11906" w:orient="landscape"/>
          <w:pgMar w:top="1800" w:right="1440" w:bottom="1800" w:left="1440" w:header="851" w:footer="992" w:gutter="0"/>
          <w:cols w:space="425" w:num="1"/>
          <w:docGrid w:type="lines" w:linePitch="312" w:charSpace="0"/>
        </w:sectPr>
      </w:pPr>
    </w:p>
    <w:p>
      <w:pPr>
        <w:numPr>
          <w:ilvl w:val="0"/>
          <w:numId w:val="0"/>
        </w:numPr>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附件1：</w:t>
      </w:r>
    </w:p>
    <w:p>
      <w:pPr>
        <w:widowControl/>
        <w:jc w:val="center"/>
        <w:rPr>
          <w:rFonts w:hint="default" w:ascii="Times New Roman" w:hAnsi="Times New Roman" w:eastAsia="华文中宋" w:cs="Times New Roman"/>
          <w:kern w:val="0"/>
          <w:sz w:val="36"/>
          <w:szCs w:val="36"/>
        </w:rPr>
      </w:pPr>
      <w:r>
        <w:rPr>
          <w:rFonts w:hint="default" w:ascii="Times New Roman" w:hAnsi="Times New Roman" w:eastAsia="华文中宋" w:cs="Times New Roman"/>
          <w:kern w:val="0"/>
          <w:sz w:val="36"/>
          <w:szCs w:val="36"/>
        </w:rPr>
        <w:t>东湖高新区</w:t>
      </w:r>
      <w:r>
        <w:rPr>
          <w:rFonts w:hint="default" w:ascii="Times New Roman" w:hAnsi="Times New Roman" w:eastAsia="华文中宋" w:cs="Times New Roman"/>
          <w:kern w:val="0"/>
          <w:sz w:val="36"/>
          <w:szCs w:val="36"/>
          <w:lang w:eastAsia="zh-CN"/>
        </w:rPr>
        <w:t>上市金种子奖励申请</w:t>
      </w:r>
      <w:r>
        <w:rPr>
          <w:rFonts w:hint="default" w:ascii="Times New Roman" w:hAnsi="Times New Roman" w:eastAsia="华文中宋" w:cs="Times New Roman"/>
          <w:kern w:val="0"/>
          <w:sz w:val="36"/>
          <w:szCs w:val="36"/>
        </w:rPr>
        <w:t>表</w:t>
      </w:r>
    </w:p>
    <w:p>
      <w:pPr>
        <w:widowControl/>
        <w:jc w:val="center"/>
        <w:rPr>
          <w:rFonts w:hint="default" w:ascii="Times New Roman" w:hAnsi="Times New Roman" w:eastAsia="华文中宋" w:cs="Times New Roman"/>
          <w:kern w:val="0"/>
          <w:sz w:val="36"/>
          <w:szCs w:val="36"/>
        </w:rPr>
      </w:pPr>
      <w:r>
        <w:rPr>
          <w:rFonts w:hint="default" w:ascii="Times New Roman" w:hAnsi="Times New Roman" w:eastAsia="仿宋_GB2312" w:cs="Times New Roman"/>
          <w:sz w:val="28"/>
          <w:szCs w:val="28"/>
          <w:lang w:val="en-US" w:eastAsia="zh-CN"/>
        </w:rPr>
        <w:t xml:space="preserve">填报人：            联系电话：          申请时间：  年  月  日  </w:t>
      </w:r>
    </w:p>
    <w:tbl>
      <w:tblPr>
        <w:tblStyle w:val="4"/>
        <w:tblW w:w="9243" w:type="dxa"/>
        <w:jc w:val="center"/>
        <w:tblInd w:w="0" w:type="dxa"/>
        <w:tblLayout w:type="fixed"/>
        <w:tblCellMar>
          <w:top w:w="0" w:type="dxa"/>
          <w:left w:w="108" w:type="dxa"/>
          <w:bottom w:w="0" w:type="dxa"/>
          <w:right w:w="108" w:type="dxa"/>
        </w:tblCellMar>
      </w:tblPr>
      <w:tblGrid>
        <w:gridCol w:w="865"/>
        <w:gridCol w:w="443"/>
        <w:gridCol w:w="783"/>
        <w:gridCol w:w="1774"/>
        <w:gridCol w:w="2750"/>
        <w:gridCol w:w="2628"/>
      </w:tblGrid>
      <w:tr>
        <w:tblPrEx>
          <w:tblLayout w:type="fixed"/>
          <w:tblCellMar>
            <w:top w:w="0" w:type="dxa"/>
            <w:left w:w="108" w:type="dxa"/>
            <w:bottom w:w="0" w:type="dxa"/>
            <w:right w:w="108" w:type="dxa"/>
          </w:tblCellMar>
        </w:tblPrEx>
        <w:trPr>
          <w:trHeight w:val="569" w:hRule="atLeast"/>
          <w:jc w:val="center"/>
        </w:trPr>
        <w:tc>
          <w:tcPr>
            <w:tcW w:w="2091" w:type="dxa"/>
            <w:gridSpan w:val="3"/>
            <w:tcBorders>
              <w:top w:val="single" w:color="auto" w:sz="12"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kern w:val="0"/>
                <w:szCs w:val="21"/>
                <w:u w:val="none"/>
              </w:rPr>
            </w:pPr>
            <w:r>
              <w:rPr>
                <w:rFonts w:hint="default" w:ascii="Times New Roman" w:hAnsi="Times New Roman" w:cs="Times New Roman"/>
                <w:b/>
                <w:bCs/>
                <w:kern w:val="0"/>
                <w:szCs w:val="21"/>
                <w:u w:val="none"/>
              </w:rPr>
              <w:t>企业名称</w:t>
            </w:r>
          </w:p>
        </w:tc>
        <w:tc>
          <w:tcPr>
            <w:tcW w:w="7152" w:type="dxa"/>
            <w:gridSpan w:val="3"/>
            <w:tcBorders>
              <w:top w:val="single" w:color="auto" w:sz="12" w:space="0"/>
              <w:left w:val="single" w:color="auto" w:sz="4" w:space="0"/>
              <w:bottom w:val="single" w:color="auto" w:sz="4" w:space="0"/>
              <w:right w:val="single" w:color="auto" w:sz="12" w:space="0"/>
            </w:tcBorders>
            <w:vAlign w:val="center"/>
          </w:tcPr>
          <w:p>
            <w:pPr>
              <w:widowControl/>
              <w:jc w:val="center"/>
              <w:rPr>
                <w:rFonts w:hint="default" w:ascii="Times New Roman" w:hAnsi="Times New Roman" w:cs="Times New Roman"/>
                <w:kern w:val="0"/>
                <w:szCs w:val="21"/>
                <w:u w:val="none"/>
              </w:rPr>
            </w:pPr>
          </w:p>
        </w:tc>
      </w:tr>
      <w:tr>
        <w:tblPrEx>
          <w:tblLayout w:type="fixed"/>
          <w:tblCellMar>
            <w:top w:w="0" w:type="dxa"/>
            <w:left w:w="108" w:type="dxa"/>
            <w:bottom w:w="0" w:type="dxa"/>
            <w:right w:w="108" w:type="dxa"/>
          </w:tblCellMar>
        </w:tblPrEx>
        <w:trPr>
          <w:trHeight w:val="555" w:hRule="atLeast"/>
          <w:jc w:val="center"/>
        </w:trPr>
        <w:tc>
          <w:tcPr>
            <w:tcW w:w="2091" w:type="dxa"/>
            <w:gridSpan w:val="3"/>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eastAsiaTheme="minorEastAsia"/>
                <w:kern w:val="0"/>
                <w:szCs w:val="21"/>
                <w:u w:val="none"/>
                <w:lang w:eastAsia="zh-CN"/>
              </w:rPr>
            </w:pPr>
            <w:r>
              <w:rPr>
                <w:rFonts w:hint="default" w:ascii="Times New Roman" w:hAnsi="Times New Roman" w:cs="Times New Roman"/>
                <w:b/>
                <w:bCs/>
                <w:kern w:val="0"/>
                <w:szCs w:val="21"/>
              </w:rPr>
              <w:t>注册地址</w:t>
            </w:r>
          </w:p>
        </w:tc>
        <w:tc>
          <w:tcPr>
            <w:tcW w:w="7152" w:type="dxa"/>
            <w:gridSpan w:val="3"/>
            <w:tcBorders>
              <w:top w:val="single" w:color="auto" w:sz="4" w:space="0"/>
              <w:left w:val="single" w:color="auto" w:sz="4" w:space="0"/>
              <w:bottom w:val="single" w:color="auto" w:sz="4" w:space="0"/>
              <w:right w:val="single" w:color="auto" w:sz="12" w:space="0"/>
            </w:tcBorders>
            <w:vAlign w:val="center"/>
          </w:tcPr>
          <w:p>
            <w:pPr>
              <w:widowControl/>
              <w:jc w:val="center"/>
              <w:rPr>
                <w:rFonts w:hint="default" w:ascii="Times New Roman" w:hAnsi="Times New Roman" w:cs="Times New Roman"/>
                <w:kern w:val="0"/>
                <w:szCs w:val="21"/>
                <w:u w:val="none"/>
              </w:rPr>
            </w:pPr>
          </w:p>
        </w:tc>
      </w:tr>
      <w:tr>
        <w:tblPrEx>
          <w:tblLayout w:type="fixed"/>
          <w:tblCellMar>
            <w:top w:w="0" w:type="dxa"/>
            <w:left w:w="108" w:type="dxa"/>
            <w:bottom w:w="0" w:type="dxa"/>
            <w:right w:w="108" w:type="dxa"/>
          </w:tblCellMar>
        </w:tblPrEx>
        <w:trPr>
          <w:trHeight w:val="555" w:hRule="atLeast"/>
          <w:jc w:val="center"/>
        </w:trPr>
        <w:tc>
          <w:tcPr>
            <w:tcW w:w="2091" w:type="dxa"/>
            <w:gridSpan w:val="3"/>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r>
              <w:rPr>
                <w:rFonts w:hint="eastAsia" w:ascii="Times New Roman" w:hAnsi="Times New Roman" w:cs="Times New Roman"/>
                <w:b/>
                <w:bCs/>
                <w:kern w:val="0"/>
                <w:szCs w:val="21"/>
                <w:lang w:eastAsia="zh-CN"/>
              </w:rPr>
              <w:t>办公</w:t>
            </w:r>
            <w:r>
              <w:rPr>
                <w:rFonts w:hint="default" w:ascii="Times New Roman" w:hAnsi="Times New Roman" w:cs="Times New Roman"/>
                <w:b/>
                <w:bCs/>
                <w:kern w:val="0"/>
                <w:szCs w:val="21"/>
              </w:rPr>
              <w:t>地址</w:t>
            </w:r>
          </w:p>
        </w:tc>
        <w:tc>
          <w:tcPr>
            <w:tcW w:w="7152" w:type="dxa"/>
            <w:gridSpan w:val="3"/>
            <w:tcBorders>
              <w:top w:val="single" w:color="auto" w:sz="4" w:space="0"/>
              <w:left w:val="single" w:color="auto" w:sz="4" w:space="0"/>
              <w:bottom w:val="single" w:color="auto" w:sz="4" w:space="0"/>
              <w:right w:val="single" w:color="auto" w:sz="12" w:space="0"/>
            </w:tcBorders>
            <w:vAlign w:val="center"/>
          </w:tcPr>
          <w:p>
            <w:pPr>
              <w:widowControl/>
              <w:jc w:val="center"/>
              <w:rPr>
                <w:rFonts w:hint="default" w:ascii="Times New Roman" w:hAnsi="Times New Roman" w:cs="Times New Roman"/>
                <w:kern w:val="0"/>
                <w:szCs w:val="21"/>
                <w:u w:val="none"/>
              </w:rPr>
            </w:pPr>
          </w:p>
        </w:tc>
      </w:tr>
      <w:tr>
        <w:tblPrEx>
          <w:tblLayout w:type="fixed"/>
          <w:tblCellMar>
            <w:top w:w="0" w:type="dxa"/>
            <w:left w:w="108" w:type="dxa"/>
            <w:bottom w:w="0" w:type="dxa"/>
            <w:right w:w="108" w:type="dxa"/>
          </w:tblCellMar>
        </w:tblPrEx>
        <w:trPr>
          <w:trHeight w:val="555" w:hRule="atLeast"/>
          <w:jc w:val="center"/>
        </w:trPr>
        <w:tc>
          <w:tcPr>
            <w:tcW w:w="2091" w:type="dxa"/>
            <w:gridSpan w:val="3"/>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r>
              <w:rPr>
                <w:rFonts w:hint="default" w:ascii="Times New Roman" w:hAnsi="Times New Roman" w:cs="Times New Roman"/>
                <w:b/>
                <w:bCs/>
                <w:kern w:val="0"/>
                <w:szCs w:val="21"/>
                <w:u w:val="none"/>
                <w:lang w:eastAsia="zh-CN"/>
              </w:rPr>
              <w:t>入选金种子年度</w:t>
            </w:r>
          </w:p>
        </w:tc>
        <w:tc>
          <w:tcPr>
            <w:tcW w:w="7152" w:type="dxa"/>
            <w:gridSpan w:val="3"/>
            <w:tcBorders>
              <w:top w:val="single" w:color="auto" w:sz="4" w:space="0"/>
              <w:left w:val="single" w:color="auto" w:sz="4" w:space="0"/>
              <w:bottom w:val="single" w:color="auto" w:sz="4" w:space="0"/>
              <w:right w:val="single" w:color="auto" w:sz="12" w:space="0"/>
            </w:tcBorders>
            <w:vAlign w:val="center"/>
          </w:tcPr>
          <w:p>
            <w:pPr>
              <w:widowControl/>
              <w:ind w:firstLine="600" w:firstLineChars="200"/>
              <w:jc w:val="both"/>
              <w:rPr>
                <w:rFonts w:hint="default" w:ascii="Times New Roman" w:hAnsi="Times New Roman" w:cs="Times New Roman"/>
                <w:kern w:val="0"/>
                <w:szCs w:val="21"/>
                <w:u w:val="none"/>
                <w:lang w:val="en-US"/>
              </w:rPr>
            </w:pPr>
            <w:r>
              <w:rPr>
                <w:rFonts w:hint="default" w:ascii="Times New Roman" w:hAnsi="Times New Roman" w:eastAsia="宋体" w:cs="Times New Roman"/>
                <w:sz w:val="30"/>
                <w:szCs w:val="30"/>
                <w:u w:val="none"/>
              </w:rPr>
              <w:t>口</w:t>
            </w:r>
            <w:r>
              <w:rPr>
                <w:rFonts w:hint="default" w:ascii="Times New Roman" w:hAnsi="Times New Roman" w:eastAsia="宋体" w:cs="Times New Roman"/>
                <w:b/>
                <w:bCs/>
                <w:sz w:val="30"/>
                <w:szCs w:val="30"/>
                <w:u w:val="none"/>
                <w:lang w:val="en-US" w:eastAsia="zh-CN"/>
              </w:rPr>
              <w:t xml:space="preserve">2018年  </w:t>
            </w:r>
            <w:r>
              <w:rPr>
                <w:rFonts w:hint="eastAsia" w:ascii="Times New Roman" w:hAnsi="Times New Roman" w:eastAsia="宋体" w:cs="Times New Roman"/>
                <w:b/>
                <w:bCs/>
                <w:sz w:val="30"/>
                <w:szCs w:val="30"/>
                <w:u w:val="none"/>
                <w:lang w:val="en-US" w:eastAsia="zh-CN"/>
              </w:rPr>
              <w:t xml:space="preserve">  </w:t>
            </w:r>
            <w:r>
              <w:rPr>
                <w:rFonts w:hint="default" w:ascii="Times New Roman" w:hAnsi="Times New Roman" w:eastAsia="宋体" w:cs="Times New Roman"/>
                <w:sz w:val="30"/>
                <w:szCs w:val="30"/>
                <w:u w:val="none"/>
              </w:rPr>
              <w:t>口</w:t>
            </w:r>
            <w:r>
              <w:rPr>
                <w:rFonts w:hint="default" w:ascii="Times New Roman" w:hAnsi="Times New Roman" w:eastAsia="宋体" w:cs="Times New Roman"/>
                <w:b/>
                <w:bCs/>
                <w:sz w:val="30"/>
                <w:szCs w:val="30"/>
                <w:u w:val="none"/>
                <w:lang w:val="en-US" w:eastAsia="zh-CN"/>
              </w:rPr>
              <w:t xml:space="preserve">2019年  </w:t>
            </w:r>
          </w:p>
        </w:tc>
      </w:tr>
      <w:tr>
        <w:tblPrEx>
          <w:tblLayout w:type="fixed"/>
          <w:tblCellMar>
            <w:top w:w="0" w:type="dxa"/>
            <w:left w:w="108" w:type="dxa"/>
            <w:bottom w:w="0" w:type="dxa"/>
            <w:right w:w="108" w:type="dxa"/>
          </w:tblCellMar>
        </w:tblPrEx>
        <w:trPr>
          <w:trHeight w:val="555" w:hRule="atLeast"/>
          <w:jc w:val="center"/>
        </w:trPr>
        <w:tc>
          <w:tcPr>
            <w:tcW w:w="9243" w:type="dxa"/>
            <w:gridSpan w:val="6"/>
            <w:tcBorders>
              <w:top w:val="single" w:color="auto" w:sz="4" w:space="0"/>
              <w:left w:val="single" w:color="auto" w:sz="12" w:space="0"/>
              <w:bottom w:val="single" w:color="auto" w:sz="4" w:space="0"/>
              <w:right w:val="single" w:color="auto" w:sz="12" w:space="0"/>
            </w:tcBorders>
            <w:vAlign w:val="center"/>
          </w:tcPr>
          <w:p>
            <w:pPr>
              <w:widowControl/>
              <w:jc w:val="center"/>
              <w:rPr>
                <w:rFonts w:hint="default" w:ascii="Times New Roman" w:hAnsi="Times New Roman" w:eastAsia="宋体" w:cs="Times New Roman"/>
                <w:sz w:val="30"/>
                <w:szCs w:val="30"/>
                <w:u w:val="none"/>
                <w:lang w:eastAsia="zh-CN"/>
              </w:rPr>
            </w:pPr>
            <w:r>
              <w:rPr>
                <w:rFonts w:hint="default" w:ascii="Times New Roman" w:hAnsi="Times New Roman" w:eastAsia="宋体" w:cs="Times New Roman"/>
                <w:b/>
                <w:bCs/>
                <w:sz w:val="28"/>
                <w:szCs w:val="28"/>
                <w:u w:val="none"/>
                <w:lang w:eastAsia="zh-CN"/>
              </w:rPr>
              <w:t>奖励申请金额（请与后</w:t>
            </w:r>
            <w:r>
              <w:rPr>
                <w:rFonts w:hint="eastAsia" w:ascii="Times New Roman" w:hAnsi="Times New Roman" w:eastAsia="宋体" w:cs="Times New Roman"/>
                <w:b/>
                <w:bCs/>
                <w:sz w:val="28"/>
                <w:szCs w:val="28"/>
                <w:u w:val="none"/>
                <w:lang w:eastAsia="zh-CN"/>
              </w:rPr>
              <w:t>文</w:t>
            </w:r>
            <w:r>
              <w:rPr>
                <w:rFonts w:hint="default" w:ascii="Times New Roman" w:hAnsi="Times New Roman" w:eastAsia="宋体" w:cs="Times New Roman"/>
                <w:b/>
                <w:bCs/>
                <w:sz w:val="28"/>
                <w:szCs w:val="28"/>
                <w:u w:val="none"/>
                <w:lang w:eastAsia="zh-CN"/>
              </w:rPr>
              <w:t>各单项金额一一对应）</w:t>
            </w: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default" w:ascii="Times New Roman" w:hAnsi="Times New Roman" w:cs="Times New Roman"/>
                <w:b/>
                <w:bCs/>
                <w:kern w:val="0"/>
                <w:szCs w:val="21"/>
                <w:u w:val="none"/>
                <w:lang w:val="en-US" w:eastAsia="zh-CN"/>
              </w:rPr>
              <w:t>序号</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eastAsiaTheme="minorEastAsia"/>
                <w:b/>
                <w:bCs/>
                <w:kern w:val="0"/>
                <w:szCs w:val="21"/>
                <w:u w:val="none"/>
                <w:lang w:eastAsia="zh-CN"/>
              </w:rPr>
            </w:pPr>
            <w:r>
              <w:rPr>
                <w:rFonts w:hint="default" w:ascii="Times New Roman" w:hAnsi="Times New Roman" w:cs="Times New Roman"/>
                <w:b/>
                <w:bCs/>
                <w:kern w:val="0"/>
                <w:szCs w:val="21"/>
                <w:u w:val="none"/>
                <w:lang w:eastAsia="zh-CN"/>
              </w:rPr>
              <w:t>项目</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r>
              <w:rPr>
                <w:rFonts w:hint="default" w:ascii="Times New Roman" w:hAnsi="Times New Roman" w:cs="Times New Roman"/>
                <w:b/>
                <w:bCs/>
                <w:kern w:val="0"/>
                <w:szCs w:val="21"/>
                <w:u w:val="none"/>
                <w:lang w:eastAsia="zh-CN"/>
              </w:rPr>
              <w:t>申请金额（万元）</w:t>
            </w:r>
          </w:p>
        </w:tc>
        <w:tc>
          <w:tcPr>
            <w:tcW w:w="2628" w:type="dxa"/>
            <w:tcBorders>
              <w:top w:val="single" w:color="auto" w:sz="4" w:space="0"/>
              <w:left w:val="single" w:color="auto" w:sz="4" w:space="0"/>
              <w:bottom w:val="single" w:color="auto" w:sz="4" w:space="0"/>
              <w:right w:val="single" w:color="auto" w:sz="12" w:space="0"/>
            </w:tcBorders>
            <w:vAlign w:val="center"/>
          </w:tcPr>
          <w:p>
            <w:pPr>
              <w:widowControl/>
              <w:jc w:val="center"/>
              <w:rPr>
                <w:rFonts w:hint="default" w:ascii="Times New Roman" w:hAnsi="Times New Roman" w:cs="Times New Roman" w:eastAsiaTheme="minorEastAsia"/>
                <w:b/>
                <w:bCs/>
                <w:kern w:val="0"/>
                <w:szCs w:val="21"/>
                <w:u w:val="none"/>
                <w:lang w:eastAsia="zh-CN"/>
              </w:rPr>
            </w:pPr>
            <w:r>
              <w:rPr>
                <w:rFonts w:hint="default" w:ascii="Times New Roman" w:hAnsi="Times New Roman" w:cs="Times New Roman"/>
                <w:b/>
                <w:bCs/>
                <w:kern w:val="0"/>
                <w:szCs w:val="21"/>
                <w:u w:val="none"/>
                <w:lang w:eastAsia="zh-CN"/>
              </w:rPr>
              <w:t>合计（万元）</w:t>
            </w: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eastAsia" w:ascii="Times New Roman" w:hAnsi="Times New Roman" w:cs="Times New Roman"/>
                <w:b/>
                <w:bCs/>
                <w:kern w:val="0"/>
                <w:szCs w:val="21"/>
                <w:u w:val="none"/>
                <w:lang w:val="en-US" w:eastAsia="zh-CN"/>
              </w:rPr>
              <w:t>1</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b w:val="0"/>
                <w:bCs w:val="0"/>
                <w:kern w:val="0"/>
                <w:szCs w:val="21"/>
                <w:u w:val="none"/>
                <w:lang w:eastAsia="zh-CN"/>
              </w:rPr>
            </w:pPr>
            <w:r>
              <w:rPr>
                <w:rFonts w:hint="default" w:ascii="Times New Roman" w:hAnsi="Times New Roman" w:cs="Times New Roman"/>
                <w:b w:val="0"/>
                <w:bCs w:val="0"/>
                <w:kern w:val="0"/>
                <w:szCs w:val="21"/>
                <w:u w:val="none"/>
                <w:lang w:eastAsia="zh-CN"/>
              </w:rPr>
              <w:t>股改奖励</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p>
        </w:tc>
        <w:tc>
          <w:tcPr>
            <w:tcW w:w="2628" w:type="dxa"/>
            <w:vMerge w:val="restart"/>
            <w:tcBorders>
              <w:left w:val="single" w:color="auto" w:sz="4" w:space="0"/>
              <w:right w:val="single" w:color="auto" w:sz="12" w:space="0"/>
            </w:tcBorders>
            <w:vAlign w:val="center"/>
          </w:tcPr>
          <w:p>
            <w:pPr>
              <w:widowControl/>
              <w:jc w:val="center"/>
              <w:rPr>
                <w:rFonts w:hint="default" w:ascii="Times New Roman" w:hAnsi="Times New Roman" w:cs="Times New Roman"/>
                <w:kern w:val="0"/>
                <w:szCs w:val="21"/>
                <w:u w:val="none"/>
                <w:lang w:eastAsia="zh-CN"/>
              </w:rPr>
            </w:pP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eastAsia" w:ascii="Times New Roman" w:hAnsi="Times New Roman" w:cs="Times New Roman"/>
                <w:b/>
                <w:bCs/>
                <w:kern w:val="0"/>
                <w:szCs w:val="21"/>
                <w:u w:val="none"/>
                <w:lang w:val="en-US" w:eastAsia="zh-CN"/>
              </w:rPr>
              <w:t>2</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b w:val="0"/>
                <w:bCs w:val="0"/>
                <w:kern w:val="0"/>
                <w:szCs w:val="21"/>
                <w:u w:val="none"/>
                <w:lang w:eastAsia="zh-CN"/>
              </w:rPr>
            </w:pPr>
            <w:r>
              <w:rPr>
                <w:rFonts w:hint="default" w:ascii="Times New Roman" w:hAnsi="Times New Roman" w:cs="Times New Roman"/>
                <w:b w:val="0"/>
                <w:bCs w:val="0"/>
                <w:kern w:val="0"/>
                <w:szCs w:val="21"/>
                <w:u w:val="none"/>
                <w:lang w:eastAsia="zh-CN"/>
              </w:rPr>
              <w:t>并购重组费用补贴</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p>
        </w:tc>
        <w:tc>
          <w:tcPr>
            <w:tcW w:w="2628" w:type="dxa"/>
            <w:vMerge w:val="continue"/>
            <w:tcBorders>
              <w:left w:val="single" w:color="auto" w:sz="4" w:space="0"/>
              <w:right w:val="single" w:color="auto" w:sz="12" w:space="0"/>
            </w:tcBorders>
            <w:vAlign w:val="center"/>
          </w:tcPr>
          <w:p>
            <w:pPr>
              <w:widowControl/>
              <w:jc w:val="center"/>
              <w:rPr>
                <w:rFonts w:hint="default" w:ascii="Times New Roman" w:hAnsi="Times New Roman" w:cs="Times New Roman"/>
                <w:kern w:val="0"/>
                <w:szCs w:val="21"/>
                <w:u w:val="none"/>
                <w:lang w:eastAsia="zh-CN"/>
              </w:rPr>
            </w:pP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eastAsia" w:ascii="Times New Roman" w:hAnsi="Times New Roman" w:cs="Times New Roman"/>
                <w:b/>
                <w:bCs/>
                <w:kern w:val="0"/>
                <w:szCs w:val="21"/>
                <w:u w:val="none"/>
                <w:lang w:val="en-US" w:eastAsia="zh-CN"/>
              </w:rPr>
              <w:t>3</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b w:val="0"/>
                <w:bCs w:val="0"/>
                <w:kern w:val="0"/>
                <w:szCs w:val="21"/>
                <w:u w:val="none"/>
                <w:lang w:eastAsia="zh-CN"/>
              </w:rPr>
            </w:pPr>
            <w:r>
              <w:rPr>
                <w:rFonts w:hint="default" w:ascii="Times New Roman" w:hAnsi="Times New Roman" w:cs="Times New Roman"/>
                <w:b w:val="0"/>
                <w:bCs w:val="0"/>
                <w:kern w:val="0"/>
                <w:szCs w:val="21"/>
                <w:u w:val="none"/>
                <w:lang w:eastAsia="zh-CN"/>
              </w:rPr>
              <w:t>融资奖励</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p>
        </w:tc>
        <w:tc>
          <w:tcPr>
            <w:tcW w:w="2628" w:type="dxa"/>
            <w:vMerge w:val="continue"/>
            <w:tcBorders>
              <w:left w:val="single" w:color="auto" w:sz="4" w:space="0"/>
              <w:right w:val="single" w:color="auto" w:sz="12" w:space="0"/>
            </w:tcBorders>
            <w:vAlign w:val="center"/>
          </w:tcPr>
          <w:p>
            <w:pPr>
              <w:widowControl/>
              <w:jc w:val="center"/>
              <w:rPr>
                <w:rFonts w:hint="default" w:ascii="Times New Roman" w:hAnsi="Times New Roman" w:cs="Times New Roman"/>
                <w:kern w:val="0"/>
                <w:szCs w:val="21"/>
                <w:u w:val="none"/>
                <w:lang w:eastAsia="zh-CN"/>
              </w:rPr>
            </w:pP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eastAsia" w:ascii="Times New Roman" w:hAnsi="Times New Roman" w:cs="Times New Roman"/>
                <w:b/>
                <w:bCs/>
                <w:kern w:val="0"/>
                <w:szCs w:val="21"/>
                <w:u w:val="none"/>
                <w:lang w:val="en-US" w:eastAsia="zh-CN"/>
              </w:rPr>
              <w:t>4</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b w:val="0"/>
                <w:bCs w:val="0"/>
                <w:kern w:val="0"/>
                <w:szCs w:val="21"/>
                <w:u w:val="none"/>
                <w:lang w:eastAsia="zh-CN"/>
              </w:rPr>
            </w:pPr>
            <w:r>
              <w:rPr>
                <w:rFonts w:hint="default" w:ascii="Times New Roman" w:hAnsi="Times New Roman" w:cs="Times New Roman"/>
                <w:b w:val="0"/>
                <w:bCs w:val="0"/>
                <w:kern w:val="0"/>
                <w:szCs w:val="21"/>
                <w:u w:val="none"/>
                <w:lang w:eastAsia="zh-CN"/>
              </w:rPr>
              <w:t>广告费补贴</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p>
        </w:tc>
        <w:tc>
          <w:tcPr>
            <w:tcW w:w="2628" w:type="dxa"/>
            <w:vMerge w:val="continue"/>
            <w:tcBorders>
              <w:left w:val="single" w:color="auto" w:sz="4" w:space="0"/>
              <w:right w:val="single" w:color="auto" w:sz="12" w:space="0"/>
            </w:tcBorders>
            <w:vAlign w:val="center"/>
          </w:tcPr>
          <w:p>
            <w:pPr>
              <w:widowControl/>
              <w:jc w:val="center"/>
              <w:rPr>
                <w:rFonts w:hint="default" w:ascii="Times New Roman" w:hAnsi="Times New Roman" w:cs="Times New Roman"/>
                <w:kern w:val="0"/>
                <w:szCs w:val="21"/>
                <w:u w:val="none"/>
                <w:lang w:eastAsia="zh-CN"/>
              </w:rPr>
            </w:pPr>
          </w:p>
        </w:tc>
      </w:tr>
      <w:tr>
        <w:tblPrEx>
          <w:tblLayout w:type="fixed"/>
          <w:tblCellMar>
            <w:top w:w="0" w:type="dxa"/>
            <w:left w:w="108" w:type="dxa"/>
            <w:bottom w:w="0" w:type="dxa"/>
            <w:right w:w="108" w:type="dxa"/>
          </w:tblCellMar>
        </w:tblPrEx>
        <w:trPr>
          <w:trHeight w:val="555" w:hRule="atLeast"/>
          <w:jc w:val="center"/>
        </w:trPr>
        <w:tc>
          <w:tcPr>
            <w:tcW w:w="1308" w:type="dxa"/>
            <w:gridSpan w:val="2"/>
            <w:tcBorders>
              <w:top w:val="single" w:color="auto" w:sz="4" w:space="0"/>
              <w:left w:val="single" w:color="auto" w:sz="12"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val="en-US" w:eastAsia="zh-CN"/>
              </w:rPr>
            </w:pPr>
            <w:r>
              <w:rPr>
                <w:rFonts w:hint="eastAsia" w:ascii="Times New Roman" w:hAnsi="Times New Roman" w:cs="Times New Roman"/>
                <w:b/>
                <w:bCs/>
                <w:kern w:val="0"/>
                <w:szCs w:val="21"/>
                <w:u w:val="none"/>
                <w:lang w:val="en-US" w:eastAsia="zh-CN"/>
              </w:rPr>
              <w:t>5</w:t>
            </w:r>
          </w:p>
        </w:tc>
        <w:tc>
          <w:tcPr>
            <w:tcW w:w="2557" w:type="dxa"/>
            <w:gridSpan w:val="2"/>
            <w:tcBorders>
              <w:top w:val="single" w:color="auto" w:sz="4" w:space="0"/>
              <w:left w:val="single" w:color="auto" w:sz="4" w:space="0"/>
              <w:bottom w:val="single" w:color="auto" w:sz="4" w:space="0"/>
              <w:right w:val="single" w:color="auto" w:sz="4" w:space="0"/>
            </w:tcBorders>
            <w:vAlign w:val="center"/>
          </w:tcPr>
          <w:p>
            <w:pPr>
              <w:widowControl/>
              <w:jc w:val="left"/>
              <w:rPr>
                <w:rFonts w:hint="default" w:ascii="Times New Roman" w:hAnsi="Times New Roman" w:cs="Times New Roman"/>
                <w:b w:val="0"/>
                <w:bCs w:val="0"/>
                <w:kern w:val="0"/>
                <w:szCs w:val="21"/>
                <w:u w:val="none"/>
                <w:lang w:eastAsia="zh-CN"/>
              </w:rPr>
            </w:pPr>
            <w:r>
              <w:rPr>
                <w:rFonts w:hint="default" w:ascii="Times New Roman" w:hAnsi="Times New Roman" w:cs="Times New Roman"/>
                <w:b w:val="0"/>
                <w:bCs w:val="0"/>
                <w:kern w:val="0"/>
                <w:szCs w:val="21"/>
                <w:u w:val="none"/>
                <w:lang w:eastAsia="zh-CN"/>
              </w:rPr>
              <w:t>人才补贴</w:t>
            </w:r>
          </w:p>
        </w:tc>
        <w:tc>
          <w:tcPr>
            <w:tcW w:w="2750" w:type="dxa"/>
            <w:tcBorders>
              <w:top w:val="single" w:color="auto" w:sz="4" w:space="0"/>
              <w:left w:val="single" w:color="auto" w:sz="4" w:space="0"/>
              <w:bottom w:val="single" w:color="auto" w:sz="4" w:space="0"/>
              <w:right w:val="single" w:color="auto" w:sz="4" w:space="0"/>
            </w:tcBorders>
            <w:vAlign w:val="center"/>
          </w:tcPr>
          <w:p>
            <w:pPr>
              <w:widowControl/>
              <w:jc w:val="center"/>
              <w:rPr>
                <w:rFonts w:hint="default" w:ascii="Times New Roman" w:hAnsi="Times New Roman" w:cs="Times New Roman"/>
                <w:b/>
                <w:bCs/>
                <w:kern w:val="0"/>
                <w:szCs w:val="21"/>
                <w:u w:val="none"/>
                <w:lang w:eastAsia="zh-CN"/>
              </w:rPr>
            </w:pPr>
          </w:p>
        </w:tc>
        <w:tc>
          <w:tcPr>
            <w:tcW w:w="2628" w:type="dxa"/>
            <w:vMerge w:val="continue"/>
            <w:tcBorders>
              <w:left w:val="single" w:color="auto" w:sz="4" w:space="0"/>
              <w:bottom w:val="single" w:color="auto" w:sz="4" w:space="0"/>
              <w:right w:val="single" w:color="auto" w:sz="12" w:space="0"/>
            </w:tcBorders>
            <w:vAlign w:val="center"/>
          </w:tcPr>
          <w:p>
            <w:pPr>
              <w:widowControl/>
              <w:jc w:val="center"/>
              <w:rPr>
                <w:rFonts w:hint="default" w:ascii="Times New Roman" w:hAnsi="Times New Roman" w:cs="Times New Roman"/>
                <w:kern w:val="0"/>
                <w:szCs w:val="21"/>
                <w:u w:val="none"/>
                <w:lang w:eastAsia="zh-CN"/>
              </w:rPr>
            </w:pPr>
          </w:p>
        </w:tc>
      </w:tr>
      <w:tr>
        <w:tblPrEx>
          <w:tblLayout w:type="fixed"/>
          <w:tblCellMar>
            <w:top w:w="0" w:type="dxa"/>
            <w:left w:w="108" w:type="dxa"/>
            <w:bottom w:w="0" w:type="dxa"/>
            <w:right w:w="108" w:type="dxa"/>
          </w:tblCellMar>
        </w:tblPrEx>
        <w:trPr>
          <w:trHeight w:val="555" w:hRule="atLeast"/>
          <w:jc w:val="center"/>
        </w:trPr>
        <w:tc>
          <w:tcPr>
            <w:tcW w:w="86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b/>
                <w:bCs/>
                <w:kern w:val="0"/>
                <w:sz w:val="21"/>
                <w:szCs w:val="21"/>
                <w:u w:val="none"/>
                <w:lang w:eastAsia="zh-CN"/>
              </w:rPr>
            </w:pPr>
            <w:r>
              <w:rPr>
                <w:rFonts w:hint="eastAsia" w:ascii="宋体" w:hAnsi="宋体" w:eastAsia="宋体" w:cs="宋体"/>
                <w:b/>
                <w:bCs/>
                <w:kern w:val="0"/>
                <w:sz w:val="21"/>
                <w:szCs w:val="21"/>
                <w:u w:val="none"/>
                <w:lang w:eastAsia="zh-CN"/>
              </w:rPr>
              <w:t>股改奖励</w:t>
            </w:r>
          </w:p>
        </w:tc>
        <w:tc>
          <w:tcPr>
            <w:tcW w:w="8378" w:type="dxa"/>
            <w:gridSpan w:val="5"/>
            <w:tcBorders>
              <w:top w:val="single" w:color="auto" w:sz="4" w:space="0"/>
              <w:left w:val="single" w:color="auto" w:sz="4" w:space="0"/>
              <w:bottom w:val="single" w:color="auto" w:sz="4" w:space="0"/>
              <w:right w:val="single" w:color="auto" w:sz="12" w:space="0"/>
            </w:tcBorders>
            <w:vAlign w:val="center"/>
          </w:tcPr>
          <w:p>
            <w:pPr>
              <w:widowControl/>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（一）股改基本情况。</w:t>
            </w:r>
            <w:r>
              <w:rPr>
                <w:rFonts w:hint="eastAsia" w:ascii="宋体" w:hAnsi="宋体" w:eastAsia="宋体" w:cs="宋体"/>
                <w:sz w:val="21"/>
                <w:szCs w:val="21"/>
                <w:u w:val="none"/>
                <w:lang w:val="en-US" w:eastAsia="zh-CN"/>
              </w:rPr>
              <w:t>公司于××年××月××日完成股份制改造，将未分配利润××万元、盈余公积××万元、资本公积（不包含股票发行溢价）××万元，合计××万元转增股本，本次股改已缴纳所得税××万元，申请奖励金额：总转增额××万元*5%=××万元。（备注：股改必须发生在入选金种子有效期内，且已缴清相关税款）</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（二）本次申报金额</w:t>
            </w:r>
            <w:r>
              <w:rPr>
                <w:rFonts w:hint="eastAsia" w:ascii="宋体" w:hAnsi="宋体" w:eastAsia="宋体" w:cs="宋体"/>
                <w:sz w:val="21"/>
                <w:szCs w:val="21"/>
                <w:u w:val="none"/>
                <w:lang w:val="en-US" w:eastAsia="zh-CN"/>
              </w:rPr>
              <w:t>：</w:t>
            </w:r>
            <w:r>
              <w:rPr>
                <w:rFonts w:hint="eastAsia" w:ascii="宋体" w:hAnsi="宋体" w:eastAsia="宋体" w:cs="宋体"/>
                <w:b/>
                <w:bCs/>
                <w:sz w:val="21"/>
                <w:szCs w:val="21"/>
                <w:u w:val="none"/>
                <w:lang w:val="en-US" w:eastAsia="zh-CN"/>
              </w:rPr>
              <w:t>××</w:t>
            </w:r>
            <w:r>
              <w:rPr>
                <w:rFonts w:hint="eastAsia" w:ascii="宋体" w:hAnsi="宋体" w:eastAsia="宋体" w:cs="宋体"/>
                <w:sz w:val="21"/>
                <w:szCs w:val="21"/>
                <w:u w:val="none"/>
                <w:lang w:val="en-US" w:eastAsia="zh-CN"/>
              </w:rPr>
              <w:t>万元</w:t>
            </w:r>
          </w:p>
        </w:tc>
      </w:tr>
      <w:tr>
        <w:tblPrEx>
          <w:tblLayout w:type="fixed"/>
          <w:tblCellMar>
            <w:top w:w="0" w:type="dxa"/>
            <w:left w:w="108" w:type="dxa"/>
            <w:bottom w:w="0" w:type="dxa"/>
            <w:right w:w="108" w:type="dxa"/>
          </w:tblCellMar>
        </w:tblPrEx>
        <w:trPr>
          <w:trHeight w:val="555" w:hRule="atLeast"/>
          <w:jc w:val="center"/>
        </w:trPr>
        <w:tc>
          <w:tcPr>
            <w:tcW w:w="86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b/>
                <w:bCs/>
                <w:kern w:val="0"/>
                <w:sz w:val="21"/>
                <w:szCs w:val="21"/>
                <w:u w:val="none"/>
                <w:lang w:eastAsia="zh-CN"/>
              </w:rPr>
            </w:pPr>
          </w:p>
          <w:p>
            <w:pPr>
              <w:widowControl/>
              <w:jc w:val="center"/>
              <w:rPr>
                <w:rFonts w:hint="eastAsia" w:ascii="宋体" w:hAnsi="宋体" w:eastAsia="宋体" w:cs="宋体"/>
                <w:b/>
                <w:bCs/>
                <w:kern w:val="0"/>
                <w:sz w:val="21"/>
                <w:szCs w:val="21"/>
                <w:u w:val="none"/>
                <w:lang w:eastAsia="zh-CN"/>
              </w:rPr>
            </w:pPr>
            <w:r>
              <w:rPr>
                <w:rFonts w:hint="eastAsia" w:ascii="宋体" w:hAnsi="宋体" w:eastAsia="宋体" w:cs="宋体"/>
                <w:b/>
                <w:bCs/>
                <w:kern w:val="0"/>
                <w:sz w:val="21"/>
                <w:szCs w:val="21"/>
                <w:u w:val="none"/>
                <w:lang w:eastAsia="zh-CN"/>
              </w:rPr>
              <w:t>并购重组费用补贴</w:t>
            </w:r>
          </w:p>
        </w:tc>
        <w:tc>
          <w:tcPr>
            <w:tcW w:w="8378" w:type="dxa"/>
            <w:gridSpan w:val="5"/>
            <w:tcBorders>
              <w:top w:val="single" w:color="auto" w:sz="4" w:space="0"/>
              <w:left w:val="single" w:color="auto" w:sz="4" w:space="0"/>
              <w:bottom w:val="single" w:color="auto" w:sz="4" w:space="0"/>
              <w:right w:val="single" w:color="auto" w:sz="12" w:space="0"/>
            </w:tcBorders>
            <w:vAlign w:val="center"/>
          </w:tcPr>
          <w:p>
            <w:pPr>
              <w:widowControl/>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（一）重组基本情况。</w:t>
            </w:r>
            <w:r>
              <w:rPr>
                <w:rFonts w:hint="eastAsia" w:ascii="宋体" w:hAnsi="宋体" w:eastAsia="宋体" w:cs="宋体"/>
                <w:sz w:val="21"/>
                <w:szCs w:val="21"/>
                <w:u w:val="none"/>
                <w:lang w:val="en-US" w:eastAsia="zh-CN"/>
              </w:rPr>
              <w:t>××年××月××日完成对标的公司××公司重组，重组方式为××。（备注：重组协议签订日期至重组完成时间必须都在入选金种子有效期内）</w:t>
            </w:r>
          </w:p>
          <w:p>
            <w:pPr>
              <w:widowControl/>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（二）中介费用。</w:t>
            </w:r>
            <w:r>
              <w:rPr>
                <w:rFonts w:hint="eastAsia" w:ascii="宋体" w:hAnsi="宋体" w:eastAsia="宋体" w:cs="宋体"/>
                <w:sz w:val="21"/>
                <w:szCs w:val="21"/>
                <w:u w:val="none"/>
                <w:lang w:val="en-US" w:eastAsia="zh-CN"/>
              </w:rPr>
              <w:t>本次重组涉及中介费用如下，财务服务机构××会所，服务费用××万元；法律服务机构××律所，服务费用××万元；评估服务机构××公司，服务费用××万元。申请奖励金额：合计中介费用××万元*25%=××万元。（备注：中介服务合同签订日期和付款时间必须都在入选金种子有效期内）</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（三）综上，本次申报金额</w:t>
            </w:r>
            <w:r>
              <w:rPr>
                <w:rFonts w:hint="eastAsia" w:ascii="宋体" w:hAnsi="宋体" w:eastAsia="宋体" w:cs="宋体"/>
                <w:sz w:val="21"/>
                <w:szCs w:val="21"/>
                <w:u w:val="none"/>
                <w:lang w:val="en-US" w:eastAsia="zh-CN"/>
              </w:rPr>
              <w:t>：</w:t>
            </w:r>
            <w:r>
              <w:rPr>
                <w:rFonts w:hint="eastAsia" w:ascii="宋体" w:hAnsi="宋体" w:eastAsia="宋体" w:cs="宋体"/>
                <w:b/>
                <w:bCs/>
                <w:sz w:val="21"/>
                <w:szCs w:val="21"/>
                <w:u w:val="none"/>
                <w:lang w:val="en-US" w:eastAsia="zh-CN"/>
              </w:rPr>
              <w:t>××</w:t>
            </w:r>
            <w:r>
              <w:rPr>
                <w:rFonts w:hint="eastAsia" w:ascii="宋体" w:hAnsi="宋体" w:eastAsia="宋体" w:cs="宋体"/>
                <w:sz w:val="21"/>
                <w:szCs w:val="21"/>
                <w:u w:val="none"/>
                <w:lang w:val="en-US" w:eastAsia="zh-CN"/>
              </w:rPr>
              <w:t>万元</w:t>
            </w:r>
          </w:p>
        </w:tc>
      </w:tr>
      <w:tr>
        <w:tblPrEx>
          <w:tblLayout w:type="fixed"/>
          <w:tblCellMar>
            <w:top w:w="0" w:type="dxa"/>
            <w:left w:w="108" w:type="dxa"/>
            <w:bottom w:w="0" w:type="dxa"/>
            <w:right w:w="108" w:type="dxa"/>
          </w:tblCellMar>
        </w:tblPrEx>
        <w:trPr>
          <w:trHeight w:val="555" w:hRule="atLeast"/>
          <w:jc w:val="center"/>
        </w:trPr>
        <w:tc>
          <w:tcPr>
            <w:tcW w:w="86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b/>
                <w:bCs/>
                <w:kern w:val="0"/>
                <w:sz w:val="21"/>
                <w:szCs w:val="21"/>
                <w:u w:val="none"/>
                <w:lang w:eastAsia="zh-CN"/>
              </w:rPr>
            </w:pPr>
            <w:r>
              <w:rPr>
                <w:rFonts w:hint="eastAsia" w:ascii="宋体" w:hAnsi="宋体" w:eastAsia="宋体" w:cs="宋体"/>
                <w:b/>
                <w:bCs/>
                <w:kern w:val="0"/>
                <w:sz w:val="21"/>
                <w:szCs w:val="21"/>
                <w:u w:val="none"/>
                <w:lang w:eastAsia="zh-CN"/>
              </w:rPr>
              <w:t>融资奖励</w:t>
            </w:r>
          </w:p>
        </w:tc>
        <w:tc>
          <w:tcPr>
            <w:tcW w:w="8378" w:type="dxa"/>
            <w:gridSpan w:val="5"/>
            <w:tcBorders>
              <w:top w:val="single" w:color="auto" w:sz="4" w:space="0"/>
              <w:left w:val="single" w:color="auto" w:sz="4" w:space="0"/>
              <w:bottom w:val="single" w:color="auto" w:sz="4" w:space="0"/>
              <w:right w:val="single" w:color="auto" w:sz="12" w:space="0"/>
            </w:tcBorders>
            <w:vAlign w:val="center"/>
          </w:tcPr>
          <w:p>
            <w:pPr>
              <w:widowControl w:val="0"/>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（一）贷款贴息奖励。</w:t>
            </w:r>
            <w:r>
              <w:rPr>
                <w:rFonts w:hint="eastAsia" w:ascii="宋体" w:hAnsi="宋体" w:eastAsia="宋体" w:cs="宋体"/>
                <w:b w:val="0"/>
                <w:bCs w:val="0"/>
                <w:sz w:val="21"/>
                <w:szCs w:val="21"/>
                <w:u w:val="none"/>
                <w:lang w:val="en-US" w:eastAsia="zh-CN"/>
              </w:rPr>
              <w:t>1、在××银行××支行贷款××万元，贷款合同日期××年××月××日，贷款到期</w:t>
            </w:r>
            <w:r>
              <w:rPr>
                <w:rFonts w:hint="eastAsia" w:ascii="宋体" w:hAnsi="宋体" w:eastAsia="宋体" w:cs="宋体"/>
                <w:sz w:val="21"/>
                <w:szCs w:val="21"/>
                <w:u w:val="none"/>
                <w:lang w:val="en-US" w:eastAsia="zh-CN"/>
              </w:rPr>
              <w:t>日××年××月××日，同期基准利率××，申请补贴金额=贷款金额××万元*同期基准利率××%*50%=××万元。</w:t>
            </w:r>
            <w:r>
              <w:rPr>
                <w:rFonts w:hint="eastAsia" w:ascii="宋体" w:hAnsi="宋体" w:eastAsia="宋体" w:cs="宋体"/>
                <w:b/>
                <w:bCs/>
                <w:sz w:val="21"/>
                <w:szCs w:val="21"/>
                <w:u w:val="none"/>
                <w:lang w:val="en-US" w:eastAsia="zh-CN"/>
              </w:rPr>
              <w:t>（如有多笔贷款按以上格式顺序填写）</w:t>
            </w:r>
            <w:r>
              <w:rPr>
                <w:rFonts w:hint="eastAsia" w:ascii="宋体" w:hAnsi="宋体" w:eastAsia="宋体" w:cs="宋体"/>
                <w:sz w:val="21"/>
                <w:szCs w:val="21"/>
                <w:u w:val="none"/>
                <w:lang w:val="en-US" w:eastAsia="zh-CN"/>
              </w:rPr>
              <w:t>申请贷款贴息金额合计××万元。</w:t>
            </w:r>
          </w:p>
          <w:p>
            <w:pPr>
              <w:widowControl w:val="0"/>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（二）融资奖励。获得××机构投资，投资方式为××，投资协议签订日期</w:t>
            </w:r>
            <w:r>
              <w:rPr>
                <w:rFonts w:hint="eastAsia" w:ascii="宋体" w:hAnsi="宋体" w:eastAsia="宋体" w:cs="宋体"/>
                <w:sz w:val="21"/>
                <w:szCs w:val="21"/>
                <w:u w:val="none"/>
                <w:lang w:val="en-US" w:eastAsia="zh-CN"/>
              </w:rPr>
              <w:t>××年××月××日，资金到位时间××年××月××日，申请融资奖励=融资金额××万元*1%=××万元。</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（三）综上，本次申报金额</w:t>
            </w:r>
            <w:r>
              <w:rPr>
                <w:rFonts w:hint="eastAsia" w:ascii="宋体" w:hAnsi="宋体" w:eastAsia="宋体" w:cs="宋体"/>
                <w:sz w:val="21"/>
                <w:szCs w:val="21"/>
                <w:u w:val="none"/>
                <w:lang w:val="en-US" w:eastAsia="zh-CN"/>
              </w:rPr>
              <w:t>：</w:t>
            </w:r>
            <w:r>
              <w:rPr>
                <w:rFonts w:hint="eastAsia" w:ascii="宋体" w:hAnsi="宋体" w:eastAsia="宋体" w:cs="宋体"/>
                <w:b/>
                <w:bCs/>
                <w:sz w:val="21"/>
                <w:szCs w:val="21"/>
                <w:u w:val="none"/>
                <w:lang w:val="en-US" w:eastAsia="zh-CN"/>
              </w:rPr>
              <w:t>××</w:t>
            </w:r>
            <w:r>
              <w:rPr>
                <w:rFonts w:hint="eastAsia" w:ascii="宋体" w:hAnsi="宋体" w:eastAsia="宋体" w:cs="宋体"/>
                <w:sz w:val="21"/>
                <w:szCs w:val="21"/>
                <w:u w:val="none"/>
                <w:lang w:val="en-US" w:eastAsia="zh-CN"/>
              </w:rPr>
              <w:t>万元</w:t>
            </w:r>
          </w:p>
        </w:tc>
      </w:tr>
      <w:tr>
        <w:tblPrEx>
          <w:tblLayout w:type="fixed"/>
          <w:tblCellMar>
            <w:top w:w="0" w:type="dxa"/>
            <w:left w:w="108" w:type="dxa"/>
            <w:bottom w:w="0" w:type="dxa"/>
            <w:right w:w="108" w:type="dxa"/>
          </w:tblCellMar>
        </w:tblPrEx>
        <w:trPr>
          <w:trHeight w:val="555" w:hRule="atLeast"/>
          <w:jc w:val="center"/>
        </w:trPr>
        <w:tc>
          <w:tcPr>
            <w:tcW w:w="86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b/>
                <w:bCs/>
                <w:kern w:val="0"/>
                <w:sz w:val="21"/>
                <w:szCs w:val="21"/>
                <w:u w:val="none"/>
                <w:lang w:eastAsia="zh-CN"/>
              </w:rPr>
            </w:pPr>
            <w:r>
              <w:rPr>
                <w:rFonts w:hint="eastAsia" w:ascii="宋体" w:hAnsi="宋体" w:eastAsia="宋体" w:cs="宋体"/>
                <w:b/>
                <w:bCs/>
                <w:kern w:val="0"/>
                <w:sz w:val="21"/>
                <w:szCs w:val="21"/>
                <w:u w:val="none"/>
                <w:lang w:eastAsia="zh-CN"/>
              </w:rPr>
              <w:t>广告费补贴</w:t>
            </w:r>
          </w:p>
        </w:tc>
        <w:tc>
          <w:tcPr>
            <w:tcW w:w="8378" w:type="dxa"/>
            <w:gridSpan w:val="5"/>
            <w:tcBorders>
              <w:top w:val="single" w:color="auto" w:sz="4" w:space="0"/>
              <w:left w:val="single" w:color="auto" w:sz="4" w:space="0"/>
              <w:bottom w:val="single" w:color="auto" w:sz="4" w:space="0"/>
              <w:right w:val="single" w:color="auto" w:sz="12" w:space="0"/>
            </w:tcBorders>
            <w:vAlign w:val="center"/>
          </w:tcPr>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（一）广告投放基本情况。</w:t>
            </w:r>
            <w:r>
              <w:rPr>
                <w:rFonts w:hint="eastAsia" w:ascii="宋体" w:hAnsi="宋体" w:eastAsia="宋体" w:cs="宋体"/>
                <w:sz w:val="21"/>
                <w:szCs w:val="21"/>
                <w:u w:val="none"/>
                <w:lang w:val="en-US" w:eastAsia="zh-CN"/>
              </w:rPr>
              <w:t>为公司××产品在××渠道投放广告，广告合同签订日期××年××月××日，合同到期日××年××月××日，广告费用金额××万元，申请补贴金额=广告费金额××万元*20%=××万元</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（二）本次申报金额</w:t>
            </w:r>
            <w:r>
              <w:rPr>
                <w:rFonts w:hint="eastAsia" w:ascii="宋体" w:hAnsi="宋体" w:eastAsia="宋体" w:cs="宋体"/>
                <w:sz w:val="21"/>
                <w:szCs w:val="21"/>
                <w:u w:val="none"/>
                <w:lang w:val="en-US" w:eastAsia="zh-CN"/>
              </w:rPr>
              <w:t>：</w:t>
            </w:r>
            <w:r>
              <w:rPr>
                <w:rFonts w:hint="eastAsia" w:ascii="宋体" w:hAnsi="宋体" w:eastAsia="宋体" w:cs="宋体"/>
                <w:b/>
                <w:bCs/>
                <w:sz w:val="21"/>
                <w:szCs w:val="21"/>
                <w:u w:val="none"/>
                <w:lang w:val="en-US" w:eastAsia="zh-CN"/>
              </w:rPr>
              <w:t>××</w:t>
            </w:r>
            <w:r>
              <w:rPr>
                <w:rFonts w:hint="eastAsia" w:ascii="宋体" w:hAnsi="宋体" w:eastAsia="宋体" w:cs="宋体"/>
                <w:sz w:val="21"/>
                <w:szCs w:val="21"/>
                <w:u w:val="none"/>
                <w:lang w:val="en-US" w:eastAsia="zh-CN"/>
              </w:rPr>
              <w:t>万元</w:t>
            </w:r>
          </w:p>
        </w:tc>
      </w:tr>
      <w:tr>
        <w:tblPrEx>
          <w:tblLayout w:type="fixed"/>
          <w:tblCellMar>
            <w:top w:w="0" w:type="dxa"/>
            <w:left w:w="108" w:type="dxa"/>
            <w:bottom w:w="0" w:type="dxa"/>
            <w:right w:w="108" w:type="dxa"/>
          </w:tblCellMar>
        </w:tblPrEx>
        <w:trPr>
          <w:trHeight w:val="555" w:hRule="atLeast"/>
          <w:jc w:val="center"/>
        </w:trPr>
        <w:tc>
          <w:tcPr>
            <w:tcW w:w="865" w:type="dxa"/>
            <w:tcBorders>
              <w:top w:val="single" w:color="auto" w:sz="4" w:space="0"/>
              <w:left w:val="single" w:color="auto" w:sz="12" w:space="0"/>
              <w:bottom w:val="single" w:color="auto" w:sz="4" w:space="0"/>
              <w:right w:val="single" w:color="auto" w:sz="4" w:space="0"/>
            </w:tcBorders>
            <w:vAlign w:val="center"/>
          </w:tcPr>
          <w:p>
            <w:pPr>
              <w:widowControl/>
              <w:jc w:val="center"/>
              <w:rPr>
                <w:rFonts w:hint="eastAsia" w:ascii="宋体" w:hAnsi="宋体" w:eastAsia="宋体" w:cs="宋体"/>
                <w:b/>
                <w:bCs/>
                <w:kern w:val="0"/>
                <w:sz w:val="21"/>
                <w:szCs w:val="21"/>
                <w:u w:val="none"/>
                <w:lang w:eastAsia="zh-CN"/>
              </w:rPr>
            </w:pPr>
            <w:r>
              <w:rPr>
                <w:rFonts w:hint="eastAsia" w:ascii="宋体" w:hAnsi="宋体" w:eastAsia="宋体" w:cs="宋体"/>
                <w:b/>
                <w:bCs/>
                <w:kern w:val="0"/>
                <w:sz w:val="21"/>
                <w:szCs w:val="21"/>
                <w:u w:val="none"/>
                <w:lang w:eastAsia="zh-CN"/>
              </w:rPr>
              <w:t>人才补贴</w:t>
            </w:r>
          </w:p>
        </w:tc>
        <w:tc>
          <w:tcPr>
            <w:tcW w:w="8378" w:type="dxa"/>
            <w:gridSpan w:val="5"/>
            <w:tcBorders>
              <w:top w:val="single" w:color="auto" w:sz="4" w:space="0"/>
              <w:left w:val="single" w:color="auto" w:sz="4" w:space="0"/>
              <w:bottom w:val="single" w:color="auto" w:sz="4" w:space="0"/>
              <w:right w:val="single" w:color="auto" w:sz="12" w:space="0"/>
            </w:tcBorders>
            <w:vAlign w:val="center"/>
          </w:tcPr>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（一）猎头费用补贴。</w:t>
            </w:r>
            <w:r>
              <w:rPr>
                <w:rFonts w:hint="eastAsia" w:ascii="宋体" w:hAnsi="宋体" w:eastAsia="宋体" w:cs="宋体"/>
                <w:sz w:val="21"/>
                <w:szCs w:val="21"/>
                <w:u w:val="none"/>
                <w:lang w:val="en-US" w:eastAsia="zh-CN"/>
              </w:rPr>
              <w:t>××（人名），身份证号××，现任公司董秘/财务总监，原任××上市公司董秘/财务总监（勾选）。通过××猎头机构引入，猎头合同签订日期××年××月××日，支付猎头费用××万元，申请猎头费用补贴金额××万元*50%=××万元</w:t>
            </w:r>
            <w:r>
              <w:rPr>
                <w:rFonts w:hint="eastAsia" w:ascii="宋体" w:hAnsi="宋体" w:eastAsia="宋体" w:cs="宋体"/>
                <w:b/>
                <w:bCs/>
                <w:sz w:val="21"/>
                <w:szCs w:val="21"/>
                <w:u w:val="none"/>
                <w:lang w:val="en-US" w:eastAsia="zh-CN"/>
              </w:rPr>
              <w:t>（如有多笔猎头费用按以上格式顺序填写）</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（二）培训费用补贴。</w:t>
            </w:r>
            <w:r>
              <w:rPr>
                <w:rFonts w:hint="eastAsia" w:ascii="宋体" w:hAnsi="宋体" w:eastAsia="宋体" w:cs="宋体"/>
                <w:sz w:val="21"/>
                <w:szCs w:val="21"/>
                <w:u w:val="none"/>
                <w:lang w:val="en-US" w:eastAsia="zh-CN"/>
              </w:rPr>
              <w:t>××（人名），身份证号××，现任公司董秘/证券事务代表（勾选），××年××月××日参加由××机构举办的董秘资格培训，并取得上交所/深交所（勾选）董秘资格证，培训费用××万元，申请补贴金额=培训费用*50%=××万元</w:t>
            </w:r>
            <w:r>
              <w:rPr>
                <w:rFonts w:hint="eastAsia" w:ascii="宋体" w:hAnsi="宋体" w:eastAsia="宋体" w:cs="宋体"/>
                <w:b/>
                <w:bCs/>
                <w:sz w:val="21"/>
                <w:szCs w:val="21"/>
                <w:u w:val="none"/>
                <w:lang w:val="en-US" w:eastAsia="zh-CN"/>
              </w:rPr>
              <w:t>（如有多笔培训费用按以上格式顺序填写）</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b/>
                <w:bCs/>
                <w:sz w:val="21"/>
                <w:szCs w:val="21"/>
                <w:u w:val="none"/>
                <w:lang w:val="en-US" w:eastAsia="zh-CN"/>
              </w:rPr>
              <w:t>（三）综上，本次申报金额</w:t>
            </w:r>
            <w:r>
              <w:rPr>
                <w:rFonts w:hint="eastAsia" w:ascii="宋体" w:hAnsi="宋体" w:eastAsia="宋体" w:cs="宋体"/>
                <w:sz w:val="21"/>
                <w:szCs w:val="21"/>
                <w:u w:val="none"/>
                <w:lang w:val="en-US" w:eastAsia="zh-CN"/>
              </w:rPr>
              <w:t>：</w:t>
            </w:r>
            <w:r>
              <w:rPr>
                <w:rFonts w:hint="eastAsia" w:ascii="宋体" w:hAnsi="宋体" w:eastAsia="宋体" w:cs="宋体"/>
                <w:b/>
                <w:bCs/>
                <w:sz w:val="21"/>
                <w:szCs w:val="21"/>
                <w:u w:val="none"/>
                <w:lang w:val="en-US" w:eastAsia="zh-CN"/>
              </w:rPr>
              <w:t>××</w:t>
            </w:r>
            <w:r>
              <w:rPr>
                <w:rFonts w:hint="eastAsia" w:ascii="宋体" w:hAnsi="宋体" w:eastAsia="宋体" w:cs="宋体"/>
                <w:sz w:val="21"/>
                <w:szCs w:val="21"/>
                <w:u w:val="none"/>
                <w:lang w:val="en-US" w:eastAsia="zh-CN"/>
              </w:rPr>
              <w:t>万元</w:t>
            </w:r>
          </w:p>
        </w:tc>
      </w:tr>
      <w:tr>
        <w:tblPrEx>
          <w:tblLayout w:type="fixed"/>
          <w:tblCellMar>
            <w:top w:w="0" w:type="dxa"/>
            <w:left w:w="108" w:type="dxa"/>
            <w:bottom w:w="0" w:type="dxa"/>
            <w:right w:w="108" w:type="dxa"/>
          </w:tblCellMar>
        </w:tblPrEx>
        <w:trPr>
          <w:trHeight w:val="555" w:hRule="atLeast"/>
          <w:jc w:val="center"/>
        </w:trPr>
        <w:tc>
          <w:tcPr>
            <w:tcW w:w="9243" w:type="dxa"/>
            <w:gridSpan w:val="6"/>
            <w:tcBorders>
              <w:top w:val="single" w:color="auto" w:sz="4" w:space="0"/>
              <w:left w:val="single" w:color="auto" w:sz="12" w:space="0"/>
              <w:bottom w:val="single" w:color="auto" w:sz="4" w:space="0"/>
              <w:right w:val="single" w:color="auto" w:sz="12" w:space="0"/>
            </w:tcBorders>
            <w:vAlign w:val="center"/>
          </w:tcPr>
          <w:p>
            <w:pPr>
              <w:widowControl w:val="0"/>
              <w:numPr>
                <w:ilvl w:val="0"/>
                <w:numId w:val="0"/>
              </w:numPr>
              <w:jc w:val="both"/>
              <w:rPr>
                <w:rFonts w:hint="eastAsia" w:ascii="宋体" w:hAnsi="宋体" w:eastAsia="宋体" w:cs="宋体"/>
                <w:b/>
                <w:bCs/>
                <w:sz w:val="21"/>
                <w:szCs w:val="21"/>
                <w:u w:val="none"/>
                <w:lang w:val="en-US" w:eastAsia="zh-CN"/>
              </w:rPr>
            </w:pPr>
          </w:p>
          <w:p>
            <w:pPr>
              <w:spacing w:line="360" w:lineRule="auto"/>
              <w:ind w:firstLine="422" w:firstLineChars="200"/>
              <w:rPr>
                <w:rFonts w:hint="eastAsia" w:ascii="宋体" w:hAnsi="宋体" w:eastAsia="宋体" w:cs="宋体"/>
                <w:b/>
                <w:bCs/>
                <w:sz w:val="21"/>
                <w:szCs w:val="21"/>
                <w:u w:val="none"/>
                <w:lang w:val="en-US" w:eastAsia="zh-CN"/>
              </w:rPr>
            </w:pPr>
            <w:r>
              <w:rPr>
                <w:rFonts w:hint="eastAsia" w:ascii="宋体" w:hAnsi="宋体" w:eastAsia="宋体" w:cs="宋体"/>
                <w:b/>
                <w:bCs/>
                <w:sz w:val="21"/>
                <w:szCs w:val="21"/>
                <w:u w:val="none"/>
                <w:lang w:val="en-US" w:eastAsia="zh-CN"/>
              </w:rPr>
              <w:t>本企业承诺：申报材料真实、完整、有效，如材料不实，自愿放弃或退还补贴，并由本单位承担一切法律责任。</w:t>
            </w:r>
          </w:p>
          <w:p>
            <w:pPr>
              <w:widowControl w:val="0"/>
              <w:numPr>
                <w:ilvl w:val="0"/>
                <w:numId w:val="0"/>
              </w:numPr>
              <w:jc w:val="both"/>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 xml:space="preserve">                                      </w:t>
            </w:r>
          </w:p>
          <w:p>
            <w:pPr>
              <w:widowControl w:val="0"/>
              <w:numPr>
                <w:ilvl w:val="0"/>
                <w:numId w:val="0"/>
              </w:numPr>
              <w:ind w:firstLine="3780" w:firstLineChars="1800"/>
              <w:jc w:val="both"/>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 xml:space="preserve"> 公司法人代表签字：</w:t>
            </w:r>
          </w:p>
          <w:p>
            <w:pPr>
              <w:widowControl w:val="0"/>
              <w:numPr>
                <w:ilvl w:val="0"/>
                <w:numId w:val="0"/>
              </w:numPr>
              <w:ind w:firstLine="4200" w:firstLineChars="2000"/>
              <w:jc w:val="both"/>
              <w:rPr>
                <w:rFonts w:hint="eastAsia" w:ascii="宋体" w:hAnsi="宋体" w:eastAsia="宋体" w:cs="宋体"/>
                <w:sz w:val="21"/>
                <w:szCs w:val="21"/>
                <w:u w:val="none"/>
                <w:lang w:val="en-US" w:eastAsia="zh-CN"/>
              </w:rPr>
            </w:pPr>
            <w:r>
              <w:rPr>
                <w:rFonts w:hint="eastAsia" w:ascii="宋体" w:hAnsi="宋体" w:eastAsia="宋体" w:cs="宋体"/>
                <w:sz w:val="21"/>
                <w:szCs w:val="21"/>
                <w:u w:val="none"/>
                <w:lang w:val="en-US" w:eastAsia="zh-CN"/>
              </w:rPr>
              <w:t>年   月   日</w:t>
            </w:r>
          </w:p>
          <w:p>
            <w:pPr>
              <w:widowControl w:val="0"/>
              <w:numPr>
                <w:ilvl w:val="0"/>
                <w:numId w:val="0"/>
              </w:numPr>
              <w:jc w:val="both"/>
              <w:rPr>
                <w:rFonts w:hint="eastAsia" w:ascii="宋体" w:hAnsi="宋体" w:eastAsia="宋体" w:cs="宋体"/>
                <w:b/>
                <w:bCs/>
                <w:sz w:val="21"/>
                <w:szCs w:val="21"/>
                <w:u w:val="none"/>
                <w:lang w:val="en-US" w:eastAsia="zh-CN"/>
              </w:rPr>
            </w:pPr>
            <w:r>
              <w:rPr>
                <w:rFonts w:hint="eastAsia" w:ascii="宋体" w:hAnsi="宋体" w:eastAsia="宋体" w:cs="宋体"/>
                <w:sz w:val="21"/>
                <w:szCs w:val="21"/>
                <w:u w:val="none"/>
                <w:lang w:val="en-US" w:eastAsia="zh-CN"/>
              </w:rPr>
              <w:t xml:space="preserve">                                       （盖公司章）</w:t>
            </w:r>
          </w:p>
        </w:tc>
      </w:tr>
    </w:tbl>
    <w:p>
      <w:pPr>
        <w:rPr>
          <w:rFonts w:hint="default" w:ascii="Times New Roman" w:hAnsi="Times New Roman" w:cs="Times New Roman"/>
          <w:szCs w:val="21"/>
          <w:lang w:eastAsia="zh-CN"/>
        </w:rPr>
      </w:pPr>
    </w:p>
    <w:p>
      <w:pPr>
        <w:widowControl w:val="0"/>
        <w:numPr>
          <w:ilvl w:val="0"/>
          <w:numId w:val="0"/>
        </w:numPr>
        <w:jc w:val="both"/>
        <w:rPr>
          <w:rFonts w:hint="default" w:ascii="Times New Roman" w:hAnsi="Times New Roman" w:eastAsia="宋体" w:cs="Times New Roman"/>
          <w:sz w:val="28"/>
          <w:szCs w:val="28"/>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eastAsia="zh-CN"/>
        </w:rPr>
        <w:t>附件</w:t>
      </w:r>
      <w:r>
        <w:rPr>
          <w:rFonts w:hint="default" w:ascii="Times New Roman" w:hAnsi="Times New Roman" w:eastAsia="仿宋_GB2312" w:cs="Times New Roman"/>
          <w:sz w:val="32"/>
          <w:szCs w:val="32"/>
          <w:lang w:val="en-US" w:eastAsia="zh-CN"/>
        </w:rPr>
        <w:t>2：</w:t>
      </w:r>
    </w:p>
    <w:p>
      <w:pPr>
        <w:jc w:val="both"/>
        <w:rPr>
          <w:rFonts w:hint="default" w:ascii="Times New Roman" w:hAnsi="Times New Roman" w:eastAsia="华文中宋" w:cs="Times New Roman"/>
          <w:sz w:val="36"/>
          <w:szCs w:val="36"/>
          <w:lang w:eastAsia="zh-CN"/>
        </w:rPr>
      </w:pPr>
    </w:p>
    <w:p>
      <w:pPr>
        <w:jc w:val="center"/>
        <w:rPr>
          <w:rFonts w:hint="default" w:ascii="Times New Roman" w:hAnsi="Times New Roman" w:eastAsia="华文中宋" w:cs="Times New Roman"/>
          <w:sz w:val="36"/>
          <w:szCs w:val="36"/>
          <w:lang w:eastAsia="zh-CN"/>
        </w:rPr>
      </w:pPr>
      <w:r>
        <w:rPr>
          <w:rFonts w:hint="default" w:ascii="Times New Roman" w:hAnsi="Times New Roman" w:eastAsia="华文中宋" w:cs="Times New Roman"/>
          <w:sz w:val="36"/>
          <w:szCs w:val="36"/>
          <w:lang w:eastAsia="zh-CN"/>
        </w:rPr>
        <w:t>企业承诺函</w:t>
      </w:r>
    </w:p>
    <w:p>
      <w:pPr>
        <w:rPr>
          <w:rFonts w:hint="default" w:ascii="Times New Roman" w:hAnsi="Times New Roman" w:cs="Times New Roman"/>
        </w:rPr>
      </w:pPr>
    </w:p>
    <w:p>
      <w:pPr>
        <w:rPr>
          <w:rFonts w:hint="default" w:ascii="Times New Roman" w:hAnsi="Times New Roman" w:cs="Times New Roman"/>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XX公司承诺自xxxx年-xxxx年10年内不迁离武汉东湖新技术开发区，如在承诺年限内我公司注册地、国地税关系有一项</w:t>
      </w:r>
      <w:r>
        <w:rPr>
          <w:rFonts w:hint="default" w:ascii="Times New Roman" w:hAnsi="Times New Roman" w:eastAsia="仿宋_GB2312" w:cs="Times New Roman"/>
          <w:sz w:val="32"/>
          <w:szCs w:val="32"/>
          <w:lang w:eastAsia="zh-CN"/>
        </w:rPr>
        <w:t>或多项</w:t>
      </w:r>
      <w:r>
        <w:rPr>
          <w:rFonts w:hint="default" w:ascii="Times New Roman" w:hAnsi="Times New Roman" w:eastAsia="仿宋_GB2312" w:cs="Times New Roman"/>
          <w:sz w:val="32"/>
          <w:szCs w:val="32"/>
        </w:rPr>
        <w:t>迁出武汉东湖新技术开发区，则东湖开发区管委会有权要求xxxx公司全额返还已拨付</w:t>
      </w:r>
      <w:r>
        <w:rPr>
          <w:rFonts w:hint="eastAsia" w:ascii="Times New Roman" w:hAnsi="Times New Roman" w:eastAsia="仿宋_GB2312" w:cs="Times New Roman"/>
          <w:sz w:val="32"/>
          <w:szCs w:val="32"/>
          <w:lang w:eastAsia="zh-CN"/>
        </w:rPr>
        <w:t>上市金种子</w:t>
      </w:r>
      <w:r>
        <w:rPr>
          <w:rFonts w:hint="default" w:ascii="Times New Roman" w:hAnsi="Times New Roman" w:eastAsia="仿宋_GB2312" w:cs="Times New Roman"/>
          <w:sz w:val="32"/>
          <w:szCs w:val="32"/>
        </w:rPr>
        <w:t>奖励资金。</w:t>
      </w:r>
    </w:p>
    <w:p>
      <w:pPr>
        <w:rPr>
          <w:rFonts w:hint="default" w:ascii="Times New Roman" w:hAnsi="Times New Roman" w:eastAsia="仿宋_GB2312" w:cs="Times New Roman"/>
          <w:sz w:val="32"/>
          <w:szCs w:val="32"/>
        </w:rPr>
      </w:pP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                         公司名称（公章）</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 xml:space="preserve">                                    </w:t>
      </w:r>
    </w:p>
    <w:p>
      <w:p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 xml:space="preserve">                         法人代表签字：  </w:t>
      </w:r>
    </w:p>
    <w:p>
      <w:pPr>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lang w:val="en-US" w:eastAsia="zh-CN"/>
        </w:rPr>
        <w:t xml:space="preserve">                         </w:t>
      </w:r>
      <w:r>
        <w:rPr>
          <w:rFonts w:hint="default" w:ascii="Times New Roman" w:hAnsi="Times New Roman" w:eastAsia="仿宋_GB2312" w:cs="Times New Roman"/>
          <w:sz w:val="32"/>
          <w:szCs w:val="32"/>
        </w:rPr>
        <w:t>日期</w:t>
      </w:r>
      <w:r>
        <w:rPr>
          <w:rFonts w:hint="default" w:ascii="Times New Roman" w:hAnsi="Times New Roman" w:eastAsia="仿宋_GB2312" w:cs="Times New Roman"/>
          <w:sz w:val="32"/>
          <w:szCs w:val="32"/>
          <w:lang w:eastAsia="zh-CN"/>
        </w:rPr>
        <w:t>：</w:t>
      </w:r>
    </w:p>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bookmarkStart w:id="0" w:name="_GoBack"/>
      <w:bookmarkEnd w:id="0"/>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w:t>
      </w:r>
      <w:r>
        <w:rPr>
          <w:rFonts w:hint="eastAsia" w:ascii="Times New Roman" w:hAnsi="Times New Roman" w:eastAsia="仿宋_GB2312" w:cs="Times New Roman"/>
          <w:sz w:val="32"/>
          <w:szCs w:val="32"/>
          <w:lang w:val="en-US" w:eastAsia="zh-CN"/>
        </w:rPr>
        <w:t>3</w:t>
      </w:r>
      <w:r>
        <w:rPr>
          <w:rFonts w:hint="default" w:ascii="Times New Roman" w:hAnsi="Times New Roman" w:eastAsia="仿宋_GB2312" w:cs="Times New Roman"/>
          <w:sz w:val="32"/>
          <w:szCs w:val="32"/>
          <w:lang w:val="en-US" w:eastAsia="zh-CN"/>
        </w:rPr>
        <w:t>：</w:t>
      </w:r>
    </w:p>
    <w:p>
      <w:pPr>
        <w:widowControl w:val="0"/>
        <w:numPr>
          <w:ilvl w:val="0"/>
          <w:numId w:val="0"/>
        </w:numPr>
        <w:jc w:val="center"/>
        <w:rPr>
          <w:rFonts w:hint="default" w:ascii="Times New Roman" w:hAnsi="Times New Roman" w:eastAsia="华文中宋" w:cs="Times New Roman"/>
          <w:sz w:val="36"/>
          <w:szCs w:val="36"/>
          <w:u w:val="none"/>
          <w:lang w:val="en-US" w:eastAsia="zh-CN"/>
        </w:rPr>
      </w:pPr>
      <w:r>
        <w:rPr>
          <w:rFonts w:hint="eastAsia" w:ascii="Times New Roman" w:hAnsi="Times New Roman" w:eastAsia="华文中宋" w:cs="Times New Roman"/>
          <w:sz w:val="36"/>
          <w:szCs w:val="36"/>
          <w:u w:val="none"/>
          <w:lang w:val="en-US" w:eastAsia="zh-CN"/>
        </w:rPr>
        <w:t>上市金种子</w:t>
      </w:r>
      <w:r>
        <w:rPr>
          <w:rFonts w:hint="default" w:ascii="Times New Roman" w:hAnsi="Times New Roman" w:eastAsia="华文中宋" w:cs="Times New Roman"/>
          <w:sz w:val="36"/>
          <w:szCs w:val="36"/>
          <w:u w:val="none"/>
          <w:lang w:val="en-US" w:eastAsia="zh-CN"/>
        </w:rPr>
        <w:t>奖励审核要点</w:t>
      </w:r>
    </w:p>
    <w:p>
      <w:pPr>
        <w:widowControl w:val="0"/>
        <w:numPr>
          <w:ilvl w:val="0"/>
          <w:numId w:val="0"/>
        </w:numPr>
        <w:jc w:val="center"/>
        <w:rPr>
          <w:rFonts w:hint="default" w:ascii="Times New Roman" w:hAnsi="Times New Roman" w:eastAsia="华文中宋" w:cs="Times New Roman"/>
          <w:sz w:val="36"/>
          <w:szCs w:val="36"/>
          <w:u w:val="none"/>
          <w:lang w:val="en-US" w:eastAsia="zh-CN"/>
        </w:rPr>
      </w:pP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default" w:ascii="Times New Roman" w:hAnsi="Times New Roman" w:eastAsia="黑体" w:cs="Times New Roman"/>
          <w:b w:val="0"/>
          <w:bCs w:val="0"/>
          <w:sz w:val="30"/>
          <w:szCs w:val="30"/>
          <w:u w:val="none"/>
          <w:lang w:val="en-US" w:eastAsia="zh-CN"/>
        </w:rPr>
        <w:t>一、基本条件</w:t>
      </w:r>
      <w:r>
        <w:rPr>
          <w:rFonts w:hint="default" w:ascii="Times New Roman" w:hAnsi="Times New Roman" w:eastAsia="仿宋_GB2312" w:cs="Times New Roman"/>
          <w:sz w:val="30"/>
          <w:szCs w:val="30"/>
          <w:u w:val="none"/>
          <w:lang w:val="en-US" w:eastAsia="zh-CN"/>
        </w:rPr>
        <w:t>，所有申报企业必须</w:t>
      </w:r>
      <w:r>
        <w:rPr>
          <w:rFonts w:hint="default" w:ascii="Times New Roman" w:hAnsi="Times New Roman" w:eastAsia="仿宋_GB2312" w:cs="Times New Roman"/>
          <w:b/>
          <w:bCs/>
          <w:sz w:val="30"/>
          <w:szCs w:val="30"/>
          <w:u w:val="none"/>
          <w:lang w:val="en-US" w:eastAsia="zh-CN"/>
        </w:rPr>
        <w:t>同时</w:t>
      </w:r>
      <w:r>
        <w:rPr>
          <w:rFonts w:hint="default" w:ascii="Times New Roman" w:hAnsi="Times New Roman" w:eastAsia="仿宋_GB2312" w:cs="Times New Roman"/>
          <w:sz w:val="30"/>
          <w:szCs w:val="30"/>
          <w:u w:val="none"/>
          <w:lang w:val="en-US" w:eastAsia="zh-CN"/>
        </w:rPr>
        <w:t>满足：</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default" w:ascii="Times New Roman" w:hAnsi="Times New Roman" w:eastAsia="仿宋_GB2312" w:cs="Times New Roman"/>
          <w:sz w:val="30"/>
          <w:szCs w:val="30"/>
          <w:u w:val="none"/>
          <w:lang w:val="en-US" w:eastAsia="zh-CN"/>
        </w:rPr>
        <w:t>1、企业已完成股份制改造</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申请</w:t>
      </w:r>
      <w:r>
        <w:rPr>
          <w:rFonts w:hint="eastAsia" w:ascii="Times New Roman" w:hAnsi="Times New Roman" w:eastAsia="仿宋_GB2312" w:cs="Times New Roman"/>
          <w:sz w:val="30"/>
          <w:szCs w:val="30"/>
          <w:u w:val="none"/>
          <w:lang w:val="en-US" w:eastAsia="zh-CN"/>
        </w:rPr>
        <w:t>奖励</w:t>
      </w:r>
      <w:r>
        <w:rPr>
          <w:rFonts w:hint="default" w:ascii="Times New Roman" w:hAnsi="Times New Roman" w:eastAsia="仿宋_GB2312" w:cs="Times New Roman"/>
          <w:sz w:val="30"/>
          <w:szCs w:val="30"/>
          <w:u w:val="none"/>
          <w:lang w:val="en-US" w:eastAsia="zh-CN"/>
        </w:rPr>
        <w:t>补贴</w:t>
      </w:r>
      <w:r>
        <w:rPr>
          <w:rFonts w:hint="eastAsia" w:ascii="Times New Roman" w:hAnsi="Times New Roman" w:eastAsia="仿宋_GB2312" w:cs="Times New Roman"/>
          <w:sz w:val="30"/>
          <w:szCs w:val="30"/>
          <w:u w:val="none"/>
          <w:lang w:val="en-US" w:eastAsia="zh-CN"/>
        </w:rPr>
        <w:t>的相关业务发生和完成在</w:t>
      </w:r>
      <w:r>
        <w:rPr>
          <w:rFonts w:hint="default" w:ascii="Times New Roman" w:hAnsi="Times New Roman" w:eastAsia="仿宋_GB2312" w:cs="Times New Roman"/>
          <w:sz w:val="30"/>
          <w:szCs w:val="30"/>
          <w:u w:val="none"/>
          <w:lang w:val="en-US" w:eastAsia="zh-CN"/>
        </w:rPr>
        <w:t>入选金种子有效期内，2018</w:t>
      </w:r>
      <w:r>
        <w:rPr>
          <w:rFonts w:hint="eastAsia" w:ascii="Times New Roman" w:hAnsi="Times New Roman" w:eastAsia="仿宋_GB2312" w:cs="Times New Roman"/>
          <w:sz w:val="30"/>
          <w:szCs w:val="30"/>
          <w:u w:val="none"/>
          <w:lang w:val="en-US" w:eastAsia="zh-CN"/>
        </w:rPr>
        <w:t>年度</w:t>
      </w:r>
      <w:r>
        <w:rPr>
          <w:rFonts w:hint="default" w:ascii="Times New Roman" w:hAnsi="Times New Roman" w:eastAsia="仿宋_GB2312" w:cs="Times New Roman"/>
          <w:sz w:val="30"/>
          <w:szCs w:val="30"/>
          <w:u w:val="none"/>
          <w:lang w:val="en-US" w:eastAsia="zh-CN"/>
        </w:rPr>
        <w:t>金种子</w:t>
      </w:r>
      <w:r>
        <w:rPr>
          <w:rFonts w:hint="eastAsia" w:ascii="Times New Roman" w:hAnsi="Times New Roman" w:eastAsia="仿宋_GB2312" w:cs="Times New Roman"/>
          <w:sz w:val="30"/>
          <w:szCs w:val="30"/>
          <w:u w:val="none"/>
          <w:lang w:val="en-US" w:eastAsia="zh-CN"/>
        </w:rPr>
        <w:t>有效期为</w:t>
      </w:r>
      <w:r>
        <w:rPr>
          <w:rFonts w:hint="default" w:ascii="Times New Roman" w:hAnsi="Times New Roman" w:eastAsia="仿宋_GB2312" w:cs="Times New Roman"/>
          <w:sz w:val="30"/>
          <w:szCs w:val="30"/>
          <w:u w:val="none"/>
          <w:lang w:val="en-US" w:eastAsia="zh-CN"/>
        </w:rPr>
        <w:t>2018年7月23日至2019年9月</w:t>
      </w: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日</w:t>
      </w:r>
      <w:r>
        <w:rPr>
          <w:rFonts w:hint="eastAsia" w:ascii="Times New Roman" w:hAnsi="Times New Roman" w:eastAsia="仿宋_GB2312" w:cs="Times New Roman"/>
          <w:sz w:val="30"/>
          <w:szCs w:val="30"/>
          <w:u w:val="none"/>
          <w:lang w:val="en-US" w:eastAsia="zh-CN"/>
        </w:rPr>
        <w:t>；2019年度金种子有效期为2019年9月2日至今。</w:t>
      </w:r>
    </w:p>
    <w:p>
      <w:pPr>
        <w:widowControl w:val="0"/>
        <w:numPr>
          <w:ilvl w:val="0"/>
          <w:numId w:val="0"/>
        </w:numPr>
        <w:ind w:firstLine="600" w:firstLineChars="200"/>
        <w:jc w:val="both"/>
        <w:rPr>
          <w:rFonts w:hint="eastAsia"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3、</w:t>
      </w:r>
      <w:r>
        <w:rPr>
          <w:rFonts w:hint="default" w:ascii="Times New Roman" w:hAnsi="Times New Roman" w:eastAsia="仿宋_GB2312" w:cs="Times New Roman"/>
          <w:sz w:val="30"/>
          <w:szCs w:val="30"/>
          <w:u w:val="none"/>
          <w:lang w:val="en-US" w:eastAsia="zh-CN"/>
        </w:rPr>
        <w:t>企业在高新区注册</w:t>
      </w:r>
      <w:r>
        <w:rPr>
          <w:rFonts w:hint="eastAsia" w:ascii="Times New Roman" w:hAnsi="Times New Roman" w:eastAsia="仿宋_GB2312" w:cs="Times New Roman"/>
          <w:sz w:val="30"/>
          <w:szCs w:val="30"/>
          <w:u w:val="none"/>
          <w:lang w:val="en-US" w:eastAsia="zh-CN"/>
        </w:rPr>
        <w:t>并</w:t>
      </w:r>
      <w:r>
        <w:rPr>
          <w:rFonts w:hint="default" w:ascii="Times New Roman" w:hAnsi="Times New Roman" w:eastAsia="仿宋_GB2312" w:cs="Times New Roman"/>
          <w:sz w:val="30"/>
          <w:szCs w:val="30"/>
          <w:u w:val="none"/>
          <w:lang w:val="en-US" w:eastAsia="zh-CN"/>
        </w:rPr>
        <w:t>纳税</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eastAsia" w:ascii="黑体" w:hAnsi="黑体" w:eastAsia="黑体" w:cs="黑体"/>
          <w:sz w:val="30"/>
          <w:szCs w:val="30"/>
          <w:u w:val="none"/>
          <w:lang w:val="en-US" w:eastAsia="zh-CN"/>
        </w:rPr>
      </w:pPr>
      <w:r>
        <w:rPr>
          <w:rFonts w:hint="eastAsia" w:ascii="黑体" w:hAnsi="黑体" w:eastAsia="黑体" w:cs="黑体"/>
          <w:sz w:val="30"/>
          <w:szCs w:val="30"/>
          <w:u w:val="none"/>
          <w:lang w:val="en-US" w:eastAsia="zh-CN"/>
        </w:rPr>
        <w:t>二、股改奖励</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、股份制改造发生在企业入选东湖高新区上市“金种子”有效期内；</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、已经缴纳股份制改造所须缴纳的所得税等相关税金；</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3</w:t>
      </w:r>
      <w:r>
        <w:rPr>
          <w:rFonts w:hint="default" w:ascii="Times New Roman" w:hAnsi="Times New Roman" w:eastAsia="仿宋_GB2312" w:cs="Times New Roman"/>
          <w:sz w:val="30"/>
          <w:szCs w:val="30"/>
          <w:u w:val="none"/>
          <w:lang w:val="en-US" w:eastAsia="zh-CN"/>
        </w:rPr>
        <w:t>、奖励总额不超过转增股本所形成的市区两级地方经济贡献。</w:t>
      </w:r>
    </w:p>
    <w:p>
      <w:pPr>
        <w:widowControl w:val="0"/>
        <w:numPr>
          <w:ilvl w:val="0"/>
          <w:numId w:val="0"/>
        </w:numPr>
        <w:ind w:firstLine="600" w:firstLineChars="200"/>
        <w:jc w:val="both"/>
        <w:rPr>
          <w:rFonts w:hint="eastAsia" w:ascii="黑体" w:hAnsi="黑体" w:eastAsia="黑体" w:cs="黑体"/>
          <w:sz w:val="30"/>
          <w:szCs w:val="30"/>
          <w:u w:val="none"/>
          <w:lang w:val="en-US" w:eastAsia="zh-CN"/>
        </w:rPr>
      </w:pPr>
      <w:r>
        <w:rPr>
          <w:rFonts w:hint="eastAsia" w:ascii="黑体" w:hAnsi="黑体" w:eastAsia="黑体" w:cs="黑体"/>
          <w:sz w:val="30"/>
          <w:szCs w:val="30"/>
          <w:u w:val="none"/>
          <w:lang w:val="en-US" w:eastAsia="zh-CN"/>
        </w:rPr>
        <w:t>三、并购重组补贴</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、并购重组标的为非关联方</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、并购重组发生在企业入选东湖高新区上市“金种子”有效期内</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黑体" w:hAnsi="黑体" w:eastAsia="黑体" w:cs="黑体"/>
          <w:sz w:val="30"/>
          <w:szCs w:val="30"/>
          <w:u w:val="none"/>
          <w:lang w:val="en-US" w:eastAsia="zh-CN"/>
        </w:rPr>
        <w:t>四、融资奖励</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、贷款、股权融资发生在企业入选东湖高新区上市“金种子”有效期内；</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、贷款银行为高新区内</w:t>
      </w:r>
      <w:r>
        <w:rPr>
          <w:rFonts w:hint="eastAsia" w:ascii="Times New Roman" w:hAnsi="Times New Roman" w:eastAsia="仿宋_GB2312" w:cs="Times New Roman"/>
          <w:sz w:val="30"/>
          <w:szCs w:val="30"/>
          <w:u w:val="none"/>
          <w:lang w:val="en-US" w:eastAsia="zh-CN"/>
        </w:rPr>
        <w:t>（以注册地为准）</w:t>
      </w:r>
      <w:r>
        <w:rPr>
          <w:rFonts w:hint="default" w:ascii="Times New Roman" w:hAnsi="Times New Roman" w:eastAsia="仿宋_GB2312" w:cs="Times New Roman"/>
          <w:sz w:val="30"/>
          <w:szCs w:val="30"/>
          <w:u w:val="none"/>
          <w:lang w:val="en-US" w:eastAsia="zh-CN"/>
        </w:rPr>
        <w:t>的银行（分支机构）</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default" w:ascii="Times New Roman" w:hAnsi="Times New Roman" w:eastAsia="仿宋_GB2312" w:cs="Times New Roman"/>
          <w:sz w:val="30"/>
          <w:szCs w:val="30"/>
          <w:u w:val="none"/>
          <w:lang w:val="en-US" w:eastAsia="zh-CN"/>
        </w:rPr>
        <w:t>3、贷款正常还本付息</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eastAsia"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4</w:t>
      </w:r>
      <w:r>
        <w:rPr>
          <w:rFonts w:hint="default" w:ascii="Times New Roman" w:hAnsi="Times New Roman" w:eastAsia="仿宋_GB2312" w:cs="Times New Roman"/>
          <w:sz w:val="30"/>
          <w:szCs w:val="30"/>
          <w:u w:val="none"/>
          <w:lang w:val="en-US" w:eastAsia="zh-CN"/>
        </w:rPr>
        <w:t>、股权融资资金已到位</w:t>
      </w:r>
      <w:r>
        <w:rPr>
          <w:rFonts w:hint="eastAsia" w:ascii="Times New Roman" w:hAnsi="Times New Roman" w:eastAsia="仿宋_GB2312" w:cs="Times New Roman"/>
          <w:sz w:val="30"/>
          <w:szCs w:val="30"/>
          <w:u w:val="none"/>
          <w:lang w:val="en-US" w:eastAsia="zh-CN"/>
        </w:rPr>
        <w:t>，已完成股东变更。</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黑体" w:hAnsi="黑体" w:eastAsia="黑体" w:cs="黑体"/>
          <w:sz w:val="30"/>
          <w:szCs w:val="30"/>
          <w:u w:val="none"/>
          <w:lang w:val="en-US" w:eastAsia="zh-CN"/>
        </w:rPr>
        <w:t>五、产品广告补贴</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、广告业务发生在企业入选东湖高新区上市“金种子”有效期内</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、补贴针对上市“金种子”企业的具体产品广告；</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3</w:t>
      </w:r>
      <w:r>
        <w:rPr>
          <w:rFonts w:hint="default" w:ascii="Times New Roman" w:hAnsi="Times New Roman" w:eastAsia="仿宋_GB2312" w:cs="Times New Roman"/>
          <w:sz w:val="30"/>
          <w:szCs w:val="30"/>
          <w:u w:val="none"/>
          <w:lang w:val="en-US" w:eastAsia="zh-CN"/>
        </w:rPr>
        <w:t>、广告为发布在省级以上电视、报纸等传统媒体渠道，以及百度、腾讯、阿里巴巴等知名互联网渠道广告；</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4</w:t>
      </w:r>
      <w:r>
        <w:rPr>
          <w:rFonts w:hint="default" w:ascii="Times New Roman" w:hAnsi="Times New Roman" w:eastAsia="仿宋_GB2312" w:cs="Times New Roman"/>
          <w:sz w:val="30"/>
          <w:szCs w:val="30"/>
          <w:u w:val="none"/>
          <w:lang w:val="en-US" w:eastAsia="zh-CN"/>
        </w:rPr>
        <w:t>、公司直接投放，</w:t>
      </w:r>
      <w:r>
        <w:rPr>
          <w:rFonts w:hint="eastAsia" w:ascii="Times New Roman" w:hAnsi="Times New Roman" w:eastAsia="仿宋_GB2312" w:cs="Times New Roman"/>
          <w:sz w:val="30"/>
          <w:szCs w:val="30"/>
          <w:u w:val="none"/>
          <w:lang w:val="en-US" w:eastAsia="zh-CN"/>
        </w:rPr>
        <w:t>直接与广告平台签订广告合同，</w:t>
      </w:r>
      <w:r>
        <w:rPr>
          <w:rFonts w:hint="default" w:ascii="Times New Roman" w:hAnsi="Times New Roman" w:eastAsia="仿宋_GB2312" w:cs="Times New Roman"/>
          <w:sz w:val="30"/>
          <w:szCs w:val="30"/>
          <w:u w:val="none"/>
          <w:lang w:val="en-US" w:eastAsia="zh-CN"/>
        </w:rPr>
        <w:t>非通过代理</w:t>
      </w:r>
      <w:r>
        <w:rPr>
          <w:rFonts w:hint="eastAsia" w:ascii="Times New Roman" w:hAnsi="Times New Roman" w:eastAsia="仿宋_GB2312" w:cs="Times New Roman"/>
          <w:sz w:val="30"/>
          <w:szCs w:val="30"/>
          <w:u w:val="none"/>
          <w:lang w:val="en-US" w:eastAsia="zh-CN"/>
        </w:rPr>
        <w:t>或中介</w:t>
      </w:r>
      <w:r>
        <w:rPr>
          <w:rFonts w:hint="default" w:ascii="Times New Roman" w:hAnsi="Times New Roman" w:eastAsia="仿宋_GB2312" w:cs="Times New Roman"/>
          <w:sz w:val="30"/>
          <w:szCs w:val="30"/>
          <w:u w:val="none"/>
          <w:lang w:val="en-US" w:eastAsia="zh-CN"/>
        </w:rPr>
        <w:t>机构</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eastAsia" w:ascii="黑体" w:hAnsi="黑体" w:eastAsia="黑体" w:cs="黑体"/>
          <w:sz w:val="30"/>
          <w:szCs w:val="30"/>
          <w:u w:val="none"/>
          <w:lang w:val="en-US" w:eastAsia="zh-CN"/>
        </w:rPr>
      </w:pPr>
      <w:r>
        <w:rPr>
          <w:rFonts w:hint="eastAsia" w:ascii="黑体" w:hAnsi="黑体" w:eastAsia="黑体" w:cs="黑体"/>
          <w:sz w:val="30"/>
          <w:szCs w:val="30"/>
          <w:u w:val="none"/>
          <w:lang w:val="en-US" w:eastAsia="zh-CN"/>
        </w:rPr>
        <w:t>六、人才补贴</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1</w:t>
      </w:r>
      <w:r>
        <w:rPr>
          <w:rFonts w:hint="default" w:ascii="Times New Roman" w:hAnsi="Times New Roman" w:eastAsia="仿宋_GB2312" w:cs="Times New Roman"/>
          <w:sz w:val="30"/>
          <w:szCs w:val="30"/>
          <w:u w:val="none"/>
          <w:lang w:val="en-US" w:eastAsia="zh-CN"/>
        </w:rPr>
        <w:t>、招聘或培训发生在企业入选东湖高新区上市“金种子”有效期内；</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2</w:t>
      </w:r>
      <w:r>
        <w:rPr>
          <w:rFonts w:hint="default" w:ascii="Times New Roman" w:hAnsi="Times New Roman" w:eastAsia="仿宋_GB2312" w:cs="Times New Roman"/>
          <w:sz w:val="30"/>
          <w:szCs w:val="30"/>
          <w:u w:val="none"/>
          <w:lang w:val="en-US" w:eastAsia="zh-CN"/>
        </w:rPr>
        <w:t>、猎头机构必须具备行业资质；</w:t>
      </w:r>
    </w:p>
    <w:p>
      <w:pPr>
        <w:widowControl w:val="0"/>
        <w:numPr>
          <w:ilvl w:val="0"/>
          <w:numId w:val="0"/>
        </w:numPr>
        <w:ind w:firstLine="600" w:firstLineChars="200"/>
        <w:jc w:val="both"/>
        <w:rPr>
          <w:rFonts w:hint="default" w:ascii="Times New Roman" w:hAnsi="Times New Roman" w:eastAsia="仿宋_GB2312" w:cs="Times New Roman"/>
          <w:sz w:val="30"/>
          <w:szCs w:val="30"/>
          <w:u w:val="none"/>
          <w:lang w:val="en-US" w:eastAsia="zh-CN"/>
        </w:rPr>
      </w:pPr>
      <w:r>
        <w:rPr>
          <w:rFonts w:hint="eastAsia" w:ascii="Times New Roman" w:hAnsi="Times New Roman" w:eastAsia="仿宋_GB2312" w:cs="Times New Roman"/>
          <w:sz w:val="30"/>
          <w:szCs w:val="30"/>
          <w:u w:val="none"/>
          <w:lang w:val="en-US" w:eastAsia="zh-CN"/>
        </w:rPr>
        <w:t>3</w:t>
      </w:r>
      <w:r>
        <w:rPr>
          <w:rFonts w:hint="default" w:ascii="Times New Roman" w:hAnsi="Times New Roman" w:eastAsia="仿宋_GB2312" w:cs="Times New Roman"/>
          <w:sz w:val="30"/>
          <w:szCs w:val="30"/>
          <w:u w:val="none"/>
          <w:lang w:val="en-US" w:eastAsia="zh-CN"/>
        </w:rPr>
        <w:t>、董秘资格培训必须为沪深交易所官方举办的培训，不含社会机构举办的培训</w:t>
      </w:r>
      <w:r>
        <w:rPr>
          <w:rFonts w:hint="eastAsia" w:ascii="Times New Roman" w:hAnsi="Times New Roman" w:eastAsia="仿宋_GB2312" w:cs="Times New Roman"/>
          <w:sz w:val="30"/>
          <w:szCs w:val="30"/>
          <w:u w:val="none"/>
          <w:lang w:val="en-US" w:eastAsia="zh-CN"/>
        </w:rPr>
        <w:t>；</w:t>
      </w:r>
    </w:p>
    <w:p>
      <w:pPr>
        <w:widowControl w:val="0"/>
        <w:numPr>
          <w:ilvl w:val="0"/>
          <w:numId w:val="0"/>
        </w:numPr>
        <w:ind w:firstLine="600" w:firstLineChars="200"/>
        <w:jc w:val="both"/>
        <w:rPr>
          <w:rFonts w:hint="default" w:ascii="Times New Roman" w:hAnsi="Times New Roman" w:cs="Times New Roman"/>
          <w:szCs w:val="21"/>
          <w:lang w:eastAsia="zh-CN"/>
        </w:rPr>
      </w:pPr>
      <w:r>
        <w:rPr>
          <w:rFonts w:hint="eastAsia" w:ascii="Times New Roman" w:hAnsi="Times New Roman" w:eastAsia="仿宋_GB2312" w:cs="Times New Roman"/>
          <w:sz w:val="30"/>
          <w:szCs w:val="30"/>
          <w:u w:val="none"/>
          <w:lang w:val="en-US" w:eastAsia="zh-CN"/>
        </w:rPr>
        <w:t>4</w:t>
      </w:r>
      <w:r>
        <w:rPr>
          <w:rFonts w:hint="default" w:ascii="Times New Roman" w:hAnsi="Times New Roman" w:eastAsia="仿宋_GB2312" w:cs="Times New Roman"/>
          <w:sz w:val="30"/>
          <w:szCs w:val="30"/>
          <w:u w:val="none"/>
          <w:lang w:val="en-US" w:eastAsia="zh-CN"/>
        </w:rPr>
        <w:t>、相关合同发票完整</w:t>
      </w:r>
      <w:r>
        <w:rPr>
          <w:rFonts w:hint="eastAsia" w:ascii="Times New Roman" w:hAnsi="Times New Roman" w:eastAsia="仿宋_GB2312" w:cs="Times New Roman"/>
          <w:sz w:val="30"/>
          <w:szCs w:val="30"/>
          <w:u w:val="none"/>
          <w:lang w:val="en-US" w:eastAsia="zh-CN"/>
        </w:rPr>
        <w:t>。</w:t>
      </w:r>
    </w:p>
    <w:p>
      <w:pPr>
        <w:numPr>
          <w:ilvl w:val="0"/>
          <w:numId w:val="0"/>
        </w:numPr>
        <w:rPr>
          <w:rFonts w:hint="default" w:ascii="Times New Roman" w:hAnsi="Times New Roman" w:eastAsia="仿宋_GB2312" w:cs="Times New Roman"/>
          <w:sz w:val="32"/>
          <w:szCs w:val="32"/>
          <w:lang w:val="en-US" w:eastAsia="zh-CN"/>
        </w:rPr>
      </w:pPr>
    </w:p>
    <w:p>
      <w:pPr>
        <w:numPr>
          <w:ilvl w:val="0"/>
          <w:numId w:val="0"/>
        </w:numPr>
        <w:rPr>
          <w:rFonts w:hint="default" w:ascii="Times New Roman" w:hAnsi="Times New Roman" w:eastAsia="仿宋_GB2312" w:cs="Times New Roman"/>
          <w:sz w:val="32"/>
          <w:szCs w:val="32"/>
          <w:lang w:val="en-US" w:eastAsia="zh-CN"/>
        </w:rPr>
      </w:pPr>
    </w:p>
    <w:p>
      <w:pPr>
        <w:numPr>
          <w:ilvl w:val="0"/>
          <w:numId w:val="0"/>
        </w:numPr>
        <w:rPr>
          <w:rFonts w:hint="default" w:ascii="Times New Roman" w:hAnsi="Times New Roman" w:eastAsia="仿宋_GB2312" w:cs="Times New Roman"/>
          <w:sz w:val="32"/>
          <w:szCs w:val="32"/>
          <w:lang w:val="en-US" w:eastAsia="zh-CN"/>
        </w:rPr>
      </w:pPr>
    </w:p>
    <w:p>
      <w:pPr>
        <w:numPr>
          <w:ilvl w:val="0"/>
          <w:numId w:val="0"/>
        </w:numPr>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附件</w:t>
      </w:r>
      <w:r>
        <w:rPr>
          <w:rFonts w:hint="eastAsia" w:ascii="Times New Roman" w:hAnsi="Times New Roman" w:eastAsia="仿宋_GB2312" w:cs="Times New Roman"/>
          <w:sz w:val="32"/>
          <w:szCs w:val="32"/>
          <w:lang w:val="en-US" w:eastAsia="zh-CN"/>
        </w:rPr>
        <w:t>4</w:t>
      </w:r>
      <w:r>
        <w:rPr>
          <w:rFonts w:hint="default" w:ascii="Times New Roman" w:hAnsi="Times New Roman" w:eastAsia="仿宋_GB2312" w:cs="Times New Roman"/>
          <w:sz w:val="32"/>
          <w:szCs w:val="32"/>
          <w:lang w:val="en-US" w:eastAsia="zh-CN"/>
        </w:rPr>
        <w:t>：</w:t>
      </w:r>
    </w:p>
    <w:p>
      <w:pPr>
        <w:numPr>
          <w:ilvl w:val="0"/>
          <w:numId w:val="0"/>
        </w:numPr>
        <w:ind w:firstLine="1600" w:firstLineChars="500"/>
        <w:rPr>
          <w:rFonts w:hint="eastAsia" w:ascii="仿宋_GB2312" w:hAnsi="仿宋_GB2312" w:eastAsia="仿宋_GB2312" w:cs="仿宋_GB2312"/>
          <w:sz w:val="32"/>
          <w:szCs w:val="32"/>
          <w:lang w:val="en-US" w:eastAsia="zh-CN"/>
        </w:rPr>
      </w:pPr>
    </w:p>
    <w:p>
      <w:pPr>
        <w:numPr>
          <w:ilvl w:val="0"/>
          <w:numId w:val="0"/>
        </w:numPr>
        <w:ind w:firstLine="1600" w:firstLineChars="500"/>
        <w:rPr>
          <w:rFonts w:hint="eastAsia" w:ascii="仿宋_GB2312" w:hAnsi="仿宋_GB2312" w:eastAsia="仿宋_GB2312" w:cs="仿宋_GB2312"/>
          <w:sz w:val="32"/>
          <w:szCs w:val="32"/>
          <w:lang w:val="en-US" w:eastAsia="zh-CN"/>
        </w:rPr>
      </w:pPr>
    </w:p>
    <w:p>
      <w:pPr>
        <w:numPr>
          <w:ilvl w:val="0"/>
          <w:numId w:val="0"/>
        </w:numPr>
        <w:rPr>
          <w:rFonts w:hint="eastAsia" w:ascii="仿宋_GB2312" w:hAnsi="仿宋_GB2312" w:eastAsia="仿宋_GB2312" w:cs="仿宋_GB2312"/>
          <w:sz w:val="32"/>
          <w:szCs w:val="32"/>
          <w:lang w:val="en-US" w:eastAsia="zh-CN"/>
        </w:rPr>
      </w:pPr>
    </w:p>
    <w:p>
      <w:pPr>
        <w:numPr>
          <w:ilvl w:val="0"/>
          <w:numId w:val="0"/>
        </w:numPr>
        <w:ind w:firstLine="1600" w:firstLineChars="500"/>
        <w:rPr>
          <w:rFonts w:hint="eastAsia" w:ascii="仿宋_GB2312" w:hAnsi="仿宋_GB2312" w:eastAsia="仿宋_GB2312" w:cs="仿宋_GB2312"/>
          <w:sz w:val="32"/>
          <w:szCs w:val="32"/>
          <w:lang w:val="en-US" w:eastAsia="zh-CN"/>
        </w:rPr>
      </w:pPr>
    </w:p>
    <w:p>
      <w:pPr>
        <w:numPr>
          <w:ilvl w:val="0"/>
          <w:numId w:val="0"/>
        </w:numPr>
        <w:jc w:val="center"/>
        <w:rPr>
          <w:rFonts w:hint="eastAsia" w:ascii="华文中宋" w:hAnsi="华文中宋" w:eastAsia="华文中宋" w:cs="华文中宋"/>
          <w:sz w:val="52"/>
          <w:szCs w:val="52"/>
          <w:lang w:val="en-US" w:eastAsia="zh-CN"/>
        </w:rPr>
      </w:pPr>
      <w:r>
        <w:rPr>
          <w:rFonts w:hint="eastAsia" w:ascii="华文中宋" w:hAnsi="华文中宋" w:eastAsia="华文中宋" w:cs="华文中宋"/>
          <w:sz w:val="52"/>
          <w:szCs w:val="52"/>
          <w:lang w:val="en-US" w:eastAsia="zh-CN"/>
        </w:rPr>
        <w:t>××公司申请东湖高新区</w:t>
      </w:r>
    </w:p>
    <w:p>
      <w:pPr>
        <w:numPr>
          <w:ilvl w:val="0"/>
          <w:numId w:val="0"/>
        </w:numPr>
        <w:jc w:val="center"/>
        <w:rPr>
          <w:rFonts w:hint="eastAsia" w:ascii="华文中宋" w:hAnsi="华文中宋" w:eastAsia="华文中宋" w:cs="华文中宋"/>
          <w:sz w:val="52"/>
          <w:szCs w:val="52"/>
          <w:lang w:val="en-US" w:eastAsia="zh-CN"/>
        </w:rPr>
      </w:pPr>
      <w:r>
        <w:rPr>
          <w:rFonts w:hint="eastAsia" w:ascii="华文中宋" w:hAnsi="华文中宋" w:eastAsia="华文中宋" w:cs="华文中宋"/>
          <w:sz w:val="52"/>
          <w:szCs w:val="52"/>
          <w:lang w:val="en-US" w:eastAsia="zh-CN"/>
        </w:rPr>
        <w:t>上市金种子奖励材料</w:t>
      </w:r>
    </w:p>
    <w:p>
      <w:pPr>
        <w:numPr>
          <w:ilvl w:val="0"/>
          <w:numId w:val="0"/>
        </w:numPr>
        <w:ind w:firstLine="3120" w:firstLineChars="600"/>
        <w:rPr>
          <w:rFonts w:hint="eastAsia" w:ascii="仿宋_GB2312" w:hAnsi="仿宋_GB2312" w:eastAsia="仿宋_GB2312" w:cs="仿宋_GB2312"/>
          <w:sz w:val="52"/>
          <w:szCs w:val="52"/>
          <w:lang w:val="en-US" w:eastAsia="zh-CN"/>
        </w:rPr>
      </w:pPr>
    </w:p>
    <w:p>
      <w:pPr>
        <w:numPr>
          <w:ilvl w:val="0"/>
          <w:numId w:val="0"/>
        </w:numPr>
        <w:ind w:firstLine="3120" w:firstLineChars="600"/>
        <w:rPr>
          <w:rFonts w:hint="eastAsia" w:ascii="仿宋_GB2312" w:hAnsi="仿宋_GB2312" w:eastAsia="仿宋_GB2312" w:cs="仿宋_GB2312"/>
          <w:sz w:val="52"/>
          <w:szCs w:val="52"/>
          <w:lang w:val="en-US" w:eastAsia="zh-CN"/>
        </w:rPr>
      </w:pPr>
    </w:p>
    <w:p>
      <w:pPr>
        <w:numPr>
          <w:ilvl w:val="0"/>
          <w:numId w:val="0"/>
        </w:numPr>
        <w:ind w:firstLine="3120" w:firstLineChars="600"/>
        <w:rPr>
          <w:rFonts w:hint="eastAsia" w:ascii="仿宋_GB2312" w:hAnsi="仿宋_GB2312" w:eastAsia="仿宋_GB2312" w:cs="仿宋_GB2312"/>
          <w:sz w:val="52"/>
          <w:szCs w:val="52"/>
          <w:lang w:val="en-US" w:eastAsia="zh-CN"/>
        </w:rPr>
      </w:pPr>
    </w:p>
    <w:p>
      <w:pPr>
        <w:numPr>
          <w:ilvl w:val="0"/>
          <w:numId w:val="0"/>
        </w:numPr>
        <w:ind w:firstLine="3120" w:firstLineChars="600"/>
        <w:rPr>
          <w:rFonts w:hint="eastAsia" w:ascii="仿宋_GB2312" w:hAnsi="仿宋_GB2312" w:eastAsia="仿宋_GB2312" w:cs="仿宋_GB2312"/>
          <w:sz w:val="52"/>
          <w:szCs w:val="52"/>
          <w:lang w:val="en-US" w:eastAsia="zh-CN"/>
        </w:rPr>
      </w:pPr>
    </w:p>
    <w:p>
      <w:pPr>
        <w:numPr>
          <w:ilvl w:val="0"/>
          <w:numId w:val="0"/>
        </w:numPr>
        <w:rPr>
          <w:rFonts w:hint="eastAsia" w:ascii="仿宋_GB2312" w:hAnsi="仿宋_GB2312" w:eastAsia="仿宋_GB2312" w:cs="仿宋_GB2312"/>
          <w:sz w:val="52"/>
          <w:szCs w:val="52"/>
          <w:lang w:val="en-US" w:eastAsia="zh-CN"/>
        </w:rPr>
      </w:pPr>
    </w:p>
    <w:p>
      <w:pPr>
        <w:numPr>
          <w:ilvl w:val="0"/>
          <w:numId w:val="0"/>
        </w:numPr>
        <w:ind w:firstLine="2240" w:firstLineChars="7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联系人：</w:t>
      </w:r>
    </w:p>
    <w:p>
      <w:pPr>
        <w:numPr>
          <w:ilvl w:val="0"/>
          <w:numId w:val="0"/>
        </w:numPr>
        <w:ind w:firstLine="2240" w:firstLineChars="700"/>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联系电话：</w:t>
      </w:r>
    </w:p>
    <w:p>
      <w:pPr>
        <w:numPr>
          <w:ilvl w:val="0"/>
          <w:numId w:val="0"/>
        </w:numPr>
        <w:ind w:firstLine="2240" w:firstLineChars="700"/>
        <w:rPr>
          <w:rFonts w:hint="eastAsia" w:ascii="仿宋_GB2312" w:hAnsi="仿宋_GB2312" w:eastAsia="仿宋_GB2312" w:cs="仿宋_GB2312"/>
          <w:sz w:val="32"/>
          <w:szCs w:val="32"/>
          <w:lang w:val="en-US" w:eastAsia="zh-CN"/>
        </w:rPr>
      </w:pPr>
      <w:r>
        <w:rPr>
          <w:rFonts w:hint="default" w:ascii="Times New Roman" w:hAnsi="Times New Roman" w:eastAsia="仿宋_GB2312" w:cs="Times New Roman"/>
          <w:sz w:val="32"/>
          <w:szCs w:val="32"/>
          <w:lang w:val="en-US" w:eastAsia="zh-CN"/>
        </w:rPr>
        <w:t>时间：20××年××月××日</w:t>
      </w:r>
    </w:p>
    <w:p>
      <w:pPr>
        <w:numPr>
          <w:ilvl w:val="0"/>
          <w:numId w:val="0"/>
        </w:numPr>
        <w:ind w:firstLine="2240" w:firstLineChars="700"/>
        <w:rPr>
          <w:rFonts w:hint="eastAsia" w:ascii="仿宋_GB2312" w:hAnsi="仿宋_GB2312" w:eastAsia="仿宋_GB2312" w:cs="仿宋_GB2312"/>
          <w:sz w:val="32"/>
          <w:szCs w:val="32"/>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pPr>
        <w:widowControl w:val="0"/>
        <w:numPr>
          <w:ilvl w:val="0"/>
          <w:numId w:val="0"/>
        </w:numPr>
        <w:jc w:val="both"/>
        <w:rPr>
          <w:rFonts w:hint="default" w:ascii="Times New Roman" w:hAnsi="Times New Roman" w:eastAsia="仿宋_GB2312" w:cs="Times New Roman"/>
          <w:sz w:val="30"/>
          <w:szCs w:val="30"/>
          <w:u w:val="none"/>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auto"/>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86967689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sdt>
                    <w:sdtPr>
                      <w:id w:val="-1869676892"/>
                      <w:docPartObj>
                        <w:docPartGallery w:val="autotext"/>
                      </w:docPartObj>
                    </w:sdtPr>
                    <w:sdtContent>
                      <w:p>
                        <w:pPr>
                          <w:pStyle w:val="2"/>
                          <w:jc w:val="center"/>
                        </w:pPr>
                        <w:r>
                          <w:fldChar w:fldCharType="begin"/>
                        </w:r>
                        <w:r>
                          <w:instrText xml:space="preserve">PAGE   \* MERGEFORMAT</w:instrText>
                        </w:r>
                        <w:r>
                          <w:fldChar w:fldCharType="separate"/>
                        </w:r>
                        <w:r>
                          <w:rPr>
                            <w:lang w:val="zh-CN"/>
                          </w:rPr>
                          <w:t>2</w:t>
                        </w:r>
                        <w:r>
                          <w:fldChar w:fldCharType="end"/>
                        </w:r>
                      </w:p>
                    </w:sdtContent>
                  </w:sdt>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C8B6D83"/>
    <w:multiLevelType w:val="singleLevel"/>
    <w:tmpl w:val="9C8B6D83"/>
    <w:lvl w:ilvl="0" w:tentative="0">
      <w:start w:val="1"/>
      <w:numFmt w:val="decimal"/>
      <w:suff w:val="nothing"/>
      <w:lvlText w:val="%1、"/>
      <w:lvlJc w:val="left"/>
    </w:lvl>
  </w:abstractNum>
  <w:abstractNum w:abstractNumId="1">
    <w:nsid w:val="F29FC698"/>
    <w:multiLevelType w:val="singleLevel"/>
    <w:tmpl w:val="F29FC698"/>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FF4879"/>
    <w:rsid w:val="19EA5DF4"/>
    <w:rsid w:val="38FF4879"/>
    <w:rsid w:val="41CC256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character" w:customStyle="1" w:styleId="5">
    <w:name w:val="font21"/>
    <w:basedOn w:val="3"/>
    <w:qFormat/>
    <w:uiPriority w:val="0"/>
    <w:rPr>
      <w:rFonts w:hint="eastAsia" w:ascii="仿宋_GB2312" w:eastAsia="仿宋_GB2312" w:cs="仿宋_GB2312"/>
      <w:color w:val="000000"/>
      <w:sz w:val="22"/>
      <w:szCs w:val="22"/>
      <w:u w:val="none"/>
    </w:rPr>
  </w:style>
  <w:style w:type="character" w:customStyle="1" w:styleId="6">
    <w:name w:val="font11"/>
    <w:basedOn w:val="3"/>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Office_10.8.2.6837_F1E327BC-269C-435d-A152-05C5408002CA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2020-04-21T04:42:00Z</dcterms:created>
  <dc:creator>Administrator</dc:creator>
  <cp:lastModifiedBy>Administrator</cp:lastModifiedBy>
  <dcterms:modified xsi:type="dcterms:W3CDTF">2020-04-22T08:05:09Z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2052-10.8.2.6837</vt:lpwstr>
  </property>
</Properties>
</file>