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FB" w:rsidRDefault="008008FB" w:rsidP="008008FB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附件1：</w:t>
      </w:r>
    </w:p>
    <w:p w:rsidR="008008FB" w:rsidRPr="008008FB" w:rsidRDefault="008008FB" w:rsidP="008008FB">
      <w:pPr>
        <w:spacing w:line="560" w:lineRule="exact"/>
        <w:jc w:val="center"/>
        <w:rPr>
          <w:rFonts w:ascii="方正小标宋_GBK" w:eastAsia="方正小标宋_GBK" w:hAnsi="仿宋"/>
          <w:sz w:val="32"/>
          <w:szCs w:val="32"/>
        </w:rPr>
      </w:pPr>
      <w:r w:rsidRPr="008008FB">
        <w:rPr>
          <w:rFonts w:ascii="方正小标宋_GBK" w:eastAsia="方正小标宋_GBK" w:hAnsi="仿宋" w:hint="eastAsia"/>
          <w:sz w:val="32"/>
          <w:szCs w:val="32"/>
        </w:rPr>
        <w:t>高新领域重点专项列表</w:t>
      </w:r>
    </w:p>
    <w:tbl>
      <w:tblPr>
        <w:tblW w:w="6990" w:type="dxa"/>
        <w:jc w:val="center"/>
        <w:tblLook w:val="04A0" w:firstRow="1" w:lastRow="0" w:firstColumn="1" w:lastColumn="0" w:noHBand="0" w:noVBand="1"/>
      </w:tblPr>
      <w:tblGrid>
        <w:gridCol w:w="985"/>
        <w:gridCol w:w="6005"/>
      </w:tblGrid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专项名称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煤炭清洁高效利用和新型节能技术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智能电网技术与装备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新能源汽车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先进轨道交通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可再生能源与氢能技术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先进核能与核安全技术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综合交通运输与智能交通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云计算和大数据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高性能计算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网络空间安全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地球观测与导航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宽带通信和新型网络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13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光电子器件与集成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增材制造与激光制造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重大科学仪器设备开发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16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智能机器人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17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制造基础技术与关键部件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18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网络协同制造与智能工厂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材料基因工程关键技术与支撑平台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重点基础材料技术提升与产业化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kern w:val="0"/>
                <w:sz w:val="22"/>
              </w:rPr>
              <w:t>战略性先进电子材料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22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现代服务业共性关键技术研发及应用示范</w:t>
            </w:r>
          </w:p>
        </w:tc>
      </w:tr>
      <w:tr w:rsidR="008008FB" w:rsidRPr="008008FB" w:rsidTr="008008FB">
        <w:trPr>
          <w:trHeight w:val="423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23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FB" w:rsidRPr="008008FB" w:rsidRDefault="008008FB" w:rsidP="008008F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008FB">
              <w:rPr>
                <w:rFonts w:ascii="宋体" w:eastAsia="宋体" w:hAnsi="宋体" w:cs="宋体" w:hint="eastAsia"/>
                <w:bCs/>
                <w:kern w:val="0"/>
                <w:sz w:val="22"/>
              </w:rPr>
              <w:t>物联网与智慧城市</w:t>
            </w:r>
          </w:p>
        </w:tc>
      </w:tr>
    </w:tbl>
    <w:p w:rsidR="008008FB" w:rsidRDefault="008008FB" w:rsidP="00E14195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008FB" w:rsidSect="00E0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1E" w:rsidRDefault="00BE181E" w:rsidP="002802B4">
      <w:r>
        <w:separator/>
      </w:r>
    </w:p>
  </w:endnote>
  <w:endnote w:type="continuationSeparator" w:id="0">
    <w:p w:rsidR="00BE181E" w:rsidRDefault="00BE181E" w:rsidP="0028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1E" w:rsidRDefault="00BE181E" w:rsidP="002802B4">
      <w:r>
        <w:separator/>
      </w:r>
    </w:p>
  </w:footnote>
  <w:footnote w:type="continuationSeparator" w:id="0">
    <w:p w:rsidR="00BE181E" w:rsidRDefault="00BE181E" w:rsidP="0028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103"/>
    <w:multiLevelType w:val="hybridMultilevel"/>
    <w:tmpl w:val="9FF04C36"/>
    <w:lvl w:ilvl="0" w:tplc="D1E6E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23572B"/>
    <w:multiLevelType w:val="hybridMultilevel"/>
    <w:tmpl w:val="BEFEA20A"/>
    <w:lvl w:ilvl="0" w:tplc="08002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B4"/>
    <w:rsid w:val="00225219"/>
    <w:rsid w:val="002802B4"/>
    <w:rsid w:val="003E3DBF"/>
    <w:rsid w:val="0041118A"/>
    <w:rsid w:val="00511F7C"/>
    <w:rsid w:val="00645068"/>
    <w:rsid w:val="008008FB"/>
    <w:rsid w:val="00850D30"/>
    <w:rsid w:val="00956DB1"/>
    <w:rsid w:val="00BE181E"/>
    <w:rsid w:val="00BF419F"/>
    <w:rsid w:val="00CE73F6"/>
    <w:rsid w:val="00D178FF"/>
    <w:rsid w:val="00E00FA8"/>
    <w:rsid w:val="00E14195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7BB177-8C57-4CF0-87BD-1F079C4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2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2B4"/>
    <w:rPr>
      <w:sz w:val="18"/>
      <w:szCs w:val="18"/>
    </w:rPr>
  </w:style>
  <w:style w:type="paragraph" w:styleId="a7">
    <w:name w:val="List Paragraph"/>
    <w:basedOn w:val="a"/>
    <w:uiPriority w:val="34"/>
    <w:qFormat/>
    <w:rsid w:val="002802B4"/>
    <w:pPr>
      <w:ind w:firstLineChars="200" w:firstLine="420"/>
    </w:pPr>
  </w:style>
  <w:style w:type="table" w:styleId="a8">
    <w:name w:val="Table Grid"/>
    <w:basedOn w:val="a1"/>
    <w:uiPriority w:val="59"/>
    <w:rsid w:val="008008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2019-07-24T10:01:00Z</dcterms:created>
  <dcterms:modified xsi:type="dcterms:W3CDTF">2019-07-24T10:01:00Z</dcterms:modified>
</cp:coreProperties>
</file>